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0B" w:rsidRPr="004356BD" w:rsidRDefault="0061210B" w:rsidP="0061210B">
      <w:pPr>
        <w:pStyle w:val="2"/>
        <w:shd w:val="clear" w:color="auto" w:fill="F8F8F8"/>
        <w:spacing w:before="240" w:beforeAutospacing="0" w:after="240" w:afterAutospacing="0" w:line="288" w:lineRule="atLeast"/>
        <w:rPr>
          <w:rFonts w:ascii="微軟正黑體" w:eastAsia="微軟正黑體" w:hAnsi="微軟正黑體" w:cs="Helvetica"/>
          <w:bCs w:val="0"/>
          <w:color w:val="000000"/>
          <w:sz w:val="44"/>
          <w:szCs w:val="44"/>
        </w:rPr>
      </w:pPr>
      <w:r w:rsidRPr="004356BD">
        <w:rPr>
          <w:rFonts w:ascii="微軟正黑體" w:eastAsia="微軟正黑體" w:hAnsi="微軟正黑體" w:cs="Helvetica"/>
          <w:bCs w:val="0"/>
          <w:color w:val="000000"/>
          <w:sz w:val="44"/>
          <w:szCs w:val="44"/>
        </w:rPr>
        <w:t>Restricted Transaction Releases</w:t>
      </w:r>
    </w:p>
    <w:p w:rsidR="0061210B" w:rsidRPr="004356BD" w:rsidRDefault="0061210B" w:rsidP="005B6791">
      <w:pPr>
        <w:pStyle w:val="Web"/>
        <w:shd w:val="clear" w:color="auto" w:fill="F8F8F8"/>
        <w:spacing w:line="360" w:lineRule="atLeast"/>
        <w:rPr>
          <w:rFonts w:ascii="微軟正黑體" w:eastAsia="微軟正黑體" w:hAnsi="微軟正黑體" w:cs="Helvetica"/>
          <w:color w:val="000000"/>
          <w:sz w:val="28"/>
          <w:szCs w:val="28"/>
        </w:rPr>
      </w:pPr>
      <w:r w:rsidRPr="004356BD">
        <w:rPr>
          <w:rFonts w:ascii="微軟正黑體" w:eastAsia="微軟正黑體" w:hAnsi="微軟正黑體" w:cs="Helvetica"/>
          <w:color w:val="000000"/>
          <w:sz w:val="28"/>
          <w:szCs w:val="28"/>
        </w:rPr>
        <w:t>To ensure the safety of customer assets, maintain the smooth use of participants' depository clearing connection online transactions and strengthen internal control and audit functions to manage specific transaction behaviors.</w:t>
      </w:r>
    </w:p>
    <w:p w:rsidR="0061210B" w:rsidRPr="004356BD" w:rsidRDefault="0061210B" w:rsidP="0061210B">
      <w:pPr>
        <w:pStyle w:val="Web"/>
        <w:shd w:val="clear" w:color="auto" w:fill="FFFFFF"/>
        <w:spacing w:before="0" w:beforeAutospacing="0" w:after="240" w:afterAutospacing="0" w:line="384" w:lineRule="atLeast"/>
        <w:jc w:val="both"/>
        <w:rPr>
          <w:rFonts w:ascii="微軟正黑體" w:eastAsia="微軟正黑體" w:hAnsi="微軟正黑體" w:cs="Helvetica"/>
          <w:color w:val="000000"/>
          <w:sz w:val="28"/>
          <w:szCs w:val="28"/>
        </w:rPr>
      </w:pPr>
      <w:r w:rsidRPr="004356BD">
        <w:rPr>
          <w:rFonts w:ascii="微軟正黑體" w:eastAsia="微軟正黑體" w:hAnsi="微軟正黑體" w:cs="Helvetica"/>
          <w:color w:val="000000"/>
          <w:sz w:val="28"/>
          <w:szCs w:val="28"/>
        </w:rPr>
        <w:t>To ensure the safety of customer assets, maintain the smooth use of participants' depository clearing connection online transactions and strengthen internal control and audit functions to manage specific transaction behaviors. For application forms, please visit the website/Downloads/Participant Section/Equity Securities Services Overview/Restricted Transaction Releases or Frequently-Used Forms for Equity Services:</w:t>
      </w:r>
    </w:p>
    <w:p w:rsidR="0061210B" w:rsidRPr="004356BD" w:rsidRDefault="0061210B" w:rsidP="0061210B">
      <w:pPr>
        <w:pStyle w:val="Web"/>
        <w:numPr>
          <w:ilvl w:val="0"/>
          <w:numId w:val="6"/>
        </w:numPr>
        <w:shd w:val="clear" w:color="auto" w:fill="FFFFFF"/>
        <w:spacing w:line="384" w:lineRule="atLeast"/>
        <w:ind w:left="480"/>
        <w:jc w:val="both"/>
        <w:rPr>
          <w:rFonts w:ascii="微軟正黑體" w:eastAsia="微軟正黑體" w:hAnsi="微軟正黑體" w:cs="Helvetica"/>
          <w:color w:val="000000"/>
          <w:sz w:val="28"/>
          <w:szCs w:val="28"/>
        </w:rPr>
      </w:pPr>
      <w:r w:rsidRPr="004356BD">
        <w:rPr>
          <w:rFonts w:ascii="微軟正黑體" w:eastAsia="微軟正黑體" w:hAnsi="微軟正黑體" w:cs="Helvetica"/>
          <w:color w:val="000000"/>
          <w:sz w:val="28"/>
          <w:szCs w:val="28"/>
        </w:rPr>
        <w:t>Participant Operations of Restricted Connection Transaction Application Form (For Pledge Setting Delivery)</w:t>
      </w:r>
    </w:p>
    <w:p w:rsidR="0061210B" w:rsidRPr="004356BD" w:rsidRDefault="0061210B" w:rsidP="0061210B">
      <w:pPr>
        <w:pStyle w:val="Web"/>
        <w:numPr>
          <w:ilvl w:val="0"/>
          <w:numId w:val="6"/>
        </w:numPr>
        <w:shd w:val="clear" w:color="auto" w:fill="FFFFFF"/>
        <w:spacing w:line="384" w:lineRule="atLeast"/>
        <w:ind w:left="480"/>
        <w:jc w:val="both"/>
        <w:rPr>
          <w:rFonts w:ascii="微軟正黑體" w:eastAsia="微軟正黑體" w:hAnsi="微軟正黑體" w:cs="Helvetica"/>
          <w:color w:val="000000"/>
          <w:sz w:val="28"/>
          <w:szCs w:val="28"/>
        </w:rPr>
      </w:pPr>
      <w:r w:rsidRPr="004356BD">
        <w:rPr>
          <w:rFonts w:ascii="微軟正黑體" w:eastAsia="微軟正黑體" w:hAnsi="微軟正黑體" w:cs="Helvetica"/>
          <w:color w:val="000000"/>
          <w:sz w:val="28"/>
          <w:szCs w:val="28"/>
        </w:rPr>
        <w:t>Participant Operations of Restricted Connection Transaction Application Form (Non-Account Changes: Transactions such as 440 and B40)</w:t>
      </w:r>
    </w:p>
    <w:p w:rsidR="0061210B" w:rsidRPr="004356BD" w:rsidRDefault="0061210B" w:rsidP="0061210B">
      <w:pPr>
        <w:pStyle w:val="Web"/>
        <w:numPr>
          <w:ilvl w:val="0"/>
          <w:numId w:val="6"/>
        </w:numPr>
        <w:shd w:val="clear" w:color="auto" w:fill="FFFFFF"/>
        <w:spacing w:line="384" w:lineRule="atLeast"/>
        <w:ind w:left="480"/>
        <w:jc w:val="both"/>
        <w:rPr>
          <w:rFonts w:ascii="微軟正黑體" w:eastAsia="微軟正黑體" w:hAnsi="微軟正黑體" w:cs="Helvetica"/>
          <w:color w:val="000000"/>
          <w:sz w:val="28"/>
          <w:szCs w:val="28"/>
        </w:rPr>
      </w:pPr>
      <w:r w:rsidRPr="004356BD">
        <w:rPr>
          <w:rFonts w:ascii="微軟正黑體" w:eastAsia="微軟正黑體" w:hAnsi="微軟正黑體" w:cs="Helvetica"/>
          <w:color w:val="000000"/>
          <w:sz w:val="28"/>
          <w:szCs w:val="28"/>
        </w:rPr>
        <w:t>Participant Operations of Restricted Connection Transaction Application Form (Non-Account Changes: Transactions such as 146)</w:t>
      </w:r>
    </w:p>
    <w:p w:rsidR="0061210B" w:rsidRPr="004356BD" w:rsidRDefault="0061210B" w:rsidP="0061210B">
      <w:pPr>
        <w:pStyle w:val="Web"/>
        <w:numPr>
          <w:ilvl w:val="0"/>
          <w:numId w:val="6"/>
        </w:numPr>
        <w:shd w:val="clear" w:color="auto" w:fill="FFFFFF"/>
        <w:spacing w:line="384" w:lineRule="atLeast"/>
        <w:ind w:left="480"/>
        <w:jc w:val="both"/>
        <w:rPr>
          <w:rFonts w:ascii="微軟正黑體" w:eastAsia="微軟正黑體" w:hAnsi="微軟正黑體" w:cs="Helvetica"/>
          <w:color w:val="000000"/>
          <w:sz w:val="28"/>
          <w:szCs w:val="28"/>
        </w:rPr>
      </w:pPr>
      <w:r w:rsidRPr="004356BD">
        <w:rPr>
          <w:rFonts w:ascii="微軟正黑體" w:eastAsia="微軟正黑體" w:hAnsi="微軟正黑體" w:cs="Helvetica"/>
          <w:color w:val="000000"/>
          <w:sz w:val="28"/>
          <w:szCs w:val="28"/>
        </w:rPr>
        <w:t>Participant Operations of Restricted Connection Transaction Application Form (Account Changes: Transactions such as 112, 117, 120, and 127)</w:t>
      </w:r>
    </w:p>
    <w:p w:rsidR="0061210B" w:rsidRPr="004356BD" w:rsidRDefault="0061210B" w:rsidP="0061210B">
      <w:pPr>
        <w:pStyle w:val="Web"/>
        <w:numPr>
          <w:ilvl w:val="0"/>
          <w:numId w:val="6"/>
        </w:numPr>
        <w:shd w:val="clear" w:color="auto" w:fill="FFFFFF"/>
        <w:spacing w:line="384" w:lineRule="atLeast"/>
        <w:ind w:left="480"/>
        <w:jc w:val="both"/>
        <w:rPr>
          <w:rFonts w:ascii="微軟正黑體" w:eastAsia="微軟正黑體" w:hAnsi="微軟正黑體" w:cs="Helvetica"/>
          <w:color w:val="000000"/>
          <w:sz w:val="28"/>
          <w:szCs w:val="28"/>
        </w:rPr>
      </w:pPr>
      <w:r w:rsidRPr="004356BD">
        <w:rPr>
          <w:rFonts w:ascii="微軟正黑體" w:eastAsia="微軟正黑體" w:hAnsi="微軟正黑體" w:cs="Helvetica"/>
          <w:color w:val="000000"/>
          <w:sz w:val="28"/>
          <w:szCs w:val="28"/>
        </w:rPr>
        <w:t>Participant Operations of Restricted Connection Transaction Application Form (Account Changes: Transactions such as 130, 131, and 151)</w:t>
      </w:r>
    </w:p>
    <w:p w:rsidR="0061210B" w:rsidRPr="004356BD" w:rsidRDefault="0061210B" w:rsidP="0061210B">
      <w:pPr>
        <w:pStyle w:val="Web"/>
        <w:numPr>
          <w:ilvl w:val="0"/>
          <w:numId w:val="6"/>
        </w:numPr>
        <w:shd w:val="clear" w:color="auto" w:fill="FFFFFF"/>
        <w:spacing w:line="384" w:lineRule="atLeast"/>
        <w:ind w:left="480"/>
        <w:jc w:val="both"/>
        <w:rPr>
          <w:rFonts w:ascii="微軟正黑體" w:eastAsia="微軟正黑體" w:hAnsi="微軟正黑體" w:cs="Helvetica"/>
          <w:color w:val="000000"/>
          <w:sz w:val="28"/>
          <w:szCs w:val="28"/>
        </w:rPr>
      </w:pPr>
      <w:r w:rsidRPr="004356BD">
        <w:rPr>
          <w:rFonts w:ascii="微軟正黑體" w:eastAsia="微軟正黑體" w:hAnsi="微軟正黑體" w:cs="Helvetica"/>
          <w:color w:val="000000"/>
          <w:sz w:val="28"/>
          <w:szCs w:val="28"/>
        </w:rPr>
        <w:t>Participant Operations of Restricted Connection Transaction Application Form (Issuer Custody of Book-Entry Transfer Accounts: Transactions such as A53, 671, 673, and 259)</w:t>
      </w:r>
    </w:p>
    <w:p w:rsidR="0061210B" w:rsidRPr="004356BD" w:rsidRDefault="0061210B" w:rsidP="0061210B">
      <w:pPr>
        <w:pStyle w:val="Web"/>
        <w:numPr>
          <w:ilvl w:val="0"/>
          <w:numId w:val="6"/>
        </w:numPr>
        <w:shd w:val="clear" w:color="auto" w:fill="FFFFFF"/>
        <w:spacing w:line="384" w:lineRule="atLeast"/>
        <w:ind w:left="480"/>
        <w:jc w:val="both"/>
        <w:rPr>
          <w:rFonts w:ascii="微軟正黑體" w:eastAsia="微軟正黑體" w:hAnsi="微軟正黑體" w:cs="Helvetica"/>
          <w:color w:val="000000"/>
          <w:sz w:val="28"/>
          <w:szCs w:val="28"/>
        </w:rPr>
      </w:pPr>
      <w:r w:rsidRPr="004356BD">
        <w:rPr>
          <w:rFonts w:ascii="微軟正黑體" w:eastAsia="微軟正黑體" w:hAnsi="微軟正黑體" w:cs="Helvetica"/>
          <w:color w:val="000000"/>
          <w:sz w:val="28"/>
          <w:szCs w:val="28"/>
        </w:rPr>
        <w:t>Cancellation of Affidavits for Accounts of Natural Persons of Foreign Nationality</w:t>
      </w:r>
    </w:p>
    <w:p w:rsidR="00B86D5E" w:rsidRPr="004356BD" w:rsidRDefault="0061210B" w:rsidP="004356BD">
      <w:pPr>
        <w:pStyle w:val="Web"/>
        <w:shd w:val="clear" w:color="auto" w:fill="FFFFFF"/>
        <w:spacing w:before="240" w:beforeAutospacing="0" w:after="0" w:afterAutospacing="0" w:line="384" w:lineRule="atLeast"/>
        <w:jc w:val="both"/>
        <w:rPr>
          <w:rFonts w:ascii="微軟正黑體" w:eastAsia="微軟正黑體" w:hAnsi="微軟正黑體" w:cs="Helvetica" w:hint="eastAsia"/>
          <w:color w:val="000000"/>
          <w:sz w:val="28"/>
          <w:szCs w:val="28"/>
        </w:rPr>
      </w:pPr>
      <w:r w:rsidRPr="004356BD">
        <w:rPr>
          <w:rFonts w:ascii="微軟正黑體" w:eastAsia="微軟正黑體" w:hAnsi="微軟正黑體" w:cs="Helvetica"/>
          <w:color w:val="000000"/>
          <w:sz w:val="28"/>
          <w:szCs w:val="28"/>
        </w:rPr>
        <w:lastRenderedPageBreak/>
        <w:t>For detailed operation procedures, please refer to "Taiwan Depository &amp; Clearing Corporation Directions for the Handling by Participants of Centralized Custody Business Precaution" on the official website of the Taiwan Depository &amp; Clearing Corporation, under the Regulations-Securities category.</w:t>
      </w:r>
      <w:bookmarkStart w:id="0" w:name="_GoBack"/>
      <w:bookmarkEnd w:id="0"/>
    </w:p>
    <w:sectPr w:rsidR="00B86D5E" w:rsidRPr="004356B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91" w:rsidRDefault="005B6791" w:rsidP="005B6791">
      <w:r>
        <w:separator/>
      </w:r>
    </w:p>
  </w:endnote>
  <w:endnote w:type="continuationSeparator" w:id="0">
    <w:p w:rsidR="005B6791" w:rsidRDefault="005B6791" w:rsidP="005B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91" w:rsidRDefault="005B6791" w:rsidP="005B6791">
      <w:r>
        <w:separator/>
      </w:r>
    </w:p>
  </w:footnote>
  <w:footnote w:type="continuationSeparator" w:id="0">
    <w:p w:rsidR="005B6791" w:rsidRDefault="005B6791" w:rsidP="005B6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28AB"/>
    <w:multiLevelType w:val="multilevel"/>
    <w:tmpl w:val="AEF6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F793C"/>
    <w:multiLevelType w:val="multilevel"/>
    <w:tmpl w:val="A09CF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C6C2D"/>
    <w:multiLevelType w:val="multilevel"/>
    <w:tmpl w:val="B1A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45533"/>
    <w:multiLevelType w:val="multilevel"/>
    <w:tmpl w:val="7BAC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21964"/>
    <w:multiLevelType w:val="multilevel"/>
    <w:tmpl w:val="86DC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83F8E"/>
    <w:multiLevelType w:val="multilevel"/>
    <w:tmpl w:val="C80868CE"/>
    <w:lvl w:ilvl="0">
      <w:start w:val="1"/>
      <w:numFmt w:val="bullet"/>
      <w:lvlText w:val=""/>
      <w:lvlJc w:val="left"/>
      <w:pPr>
        <w:tabs>
          <w:tab w:val="num" w:pos="5748"/>
        </w:tabs>
        <w:ind w:left="5748" w:hanging="360"/>
      </w:pPr>
      <w:rPr>
        <w:rFonts w:ascii="Symbol" w:hAnsi="Symbol" w:hint="default"/>
        <w:sz w:val="20"/>
      </w:rPr>
    </w:lvl>
    <w:lvl w:ilvl="1" w:tentative="1">
      <w:start w:val="1"/>
      <w:numFmt w:val="bullet"/>
      <w:lvlText w:val="o"/>
      <w:lvlJc w:val="left"/>
      <w:pPr>
        <w:tabs>
          <w:tab w:val="num" w:pos="6468"/>
        </w:tabs>
        <w:ind w:left="6468" w:hanging="360"/>
      </w:pPr>
      <w:rPr>
        <w:rFonts w:ascii="Courier New" w:hAnsi="Courier New" w:hint="default"/>
        <w:sz w:val="20"/>
      </w:rPr>
    </w:lvl>
    <w:lvl w:ilvl="2" w:tentative="1">
      <w:start w:val="1"/>
      <w:numFmt w:val="bullet"/>
      <w:lvlText w:val=""/>
      <w:lvlJc w:val="left"/>
      <w:pPr>
        <w:tabs>
          <w:tab w:val="num" w:pos="7188"/>
        </w:tabs>
        <w:ind w:left="7188" w:hanging="360"/>
      </w:pPr>
      <w:rPr>
        <w:rFonts w:ascii="Wingdings" w:hAnsi="Wingdings" w:hint="default"/>
        <w:sz w:val="20"/>
      </w:rPr>
    </w:lvl>
    <w:lvl w:ilvl="3" w:tentative="1">
      <w:start w:val="1"/>
      <w:numFmt w:val="bullet"/>
      <w:lvlText w:val=""/>
      <w:lvlJc w:val="left"/>
      <w:pPr>
        <w:tabs>
          <w:tab w:val="num" w:pos="7908"/>
        </w:tabs>
        <w:ind w:left="7908" w:hanging="360"/>
      </w:pPr>
      <w:rPr>
        <w:rFonts w:ascii="Wingdings" w:hAnsi="Wingdings" w:hint="default"/>
        <w:sz w:val="20"/>
      </w:rPr>
    </w:lvl>
    <w:lvl w:ilvl="4" w:tentative="1">
      <w:start w:val="1"/>
      <w:numFmt w:val="bullet"/>
      <w:lvlText w:val=""/>
      <w:lvlJc w:val="left"/>
      <w:pPr>
        <w:tabs>
          <w:tab w:val="num" w:pos="8628"/>
        </w:tabs>
        <w:ind w:left="8628" w:hanging="360"/>
      </w:pPr>
      <w:rPr>
        <w:rFonts w:ascii="Wingdings" w:hAnsi="Wingdings" w:hint="default"/>
        <w:sz w:val="20"/>
      </w:rPr>
    </w:lvl>
    <w:lvl w:ilvl="5" w:tentative="1">
      <w:start w:val="1"/>
      <w:numFmt w:val="bullet"/>
      <w:lvlText w:val=""/>
      <w:lvlJc w:val="left"/>
      <w:pPr>
        <w:tabs>
          <w:tab w:val="num" w:pos="9348"/>
        </w:tabs>
        <w:ind w:left="9348" w:hanging="360"/>
      </w:pPr>
      <w:rPr>
        <w:rFonts w:ascii="Wingdings" w:hAnsi="Wingdings" w:hint="default"/>
        <w:sz w:val="20"/>
      </w:rPr>
    </w:lvl>
    <w:lvl w:ilvl="6" w:tentative="1">
      <w:start w:val="1"/>
      <w:numFmt w:val="bullet"/>
      <w:lvlText w:val=""/>
      <w:lvlJc w:val="left"/>
      <w:pPr>
        <w:tabs>
          <w:tab w:val="num" w:pos="10068"/>
        </w:tabs>
        <w:ind w:left="10068" w:hanging="360"/>
      </w:pPr>
      <w:rPr>
        <w:rFonts w:ascii="Wingdings" w:hAnsi="Wingdings" w:hint="default"/>
        <w:sz w:val="20"/>
      </w:rPr>
    </w:lvl>
    <w:lvl w:ilvl="7" w:tentative="1">
      <w:start w:val="1"/>
      <w:numFmt w:val="bullet"/>
      <w:lvlText w:val=""/>
      <w:lvlJc w:val="left"/>
      <w:pPr>
        <w:tabs>
          <w:tab w:val="num" w:pos="10788"/>
        </w:tabs>
        <w:ind w:left="10788" w:hanging="360"/>
      </w:pPr>
      <w:rPr>
        <w:rFonts w:ascii="Wingdings" w:hAnsi="Wingdings" w:hint="default"/>
        <w:sz w:val="20"/>
      </w:rPr>
    </w:lvl>
    <w:lvl w:ilvl="8" w:tentative="1">
      <w:start w:val="1"/>
      <w:numFmt w:val="bullet"/>
      <w:lvlText w:val=""/>
      <w:lvlJc w:val="left"/>
      <w:pPr>
        <w:tabs>
          <w:tab w:val="num" w:pos="11508"/>
        </w:tabs>
        <w:ind w:left="11508"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39"/>
    <w:rsid w:val="004356BD"/>
    <w:rsid w:val="005B6791"/>
    <w:rsid w:val="0061210B"/>
    <w:rsid w:val="00A65A11"/>
    <w:rsid w:val="00B83339"/>
    <w:rsid w:val="00B86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57531"/>
  <w15:chartTrackingRefBased/>
  <w15:docId w15:val="{B329A7D6-A106-4890-B4EC-DFDF755F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B86D5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86D5E"/>
    <w:rPr>
      <w:rFonts w:ascii="新細明體" w:eastAsia="新細明體" w:hAnsi="新細明體" w:cs="新細明體"/>
      <w:b/>
      <w:bCs/>
      <w:kern w:val="0"/>
      <w:sz w:val="36"/>
      <w:szCs w:val="36"/>
    </w:rPr>
  </w:style>
  <w:style w:type="character" w:styleId="a3">
    <w:name w:val="Hyperlink"/>
    <w:basedOn w:val="a0"/>
    <w:uiPriority w:val="99"/>
    <w:semiHidden/>
    <w:unhideWhenUsed/>
    <w:rsid w:val="00B86D5E"/>
    <w:rPr>
      <w:color w:val="0000FF"/>
      <w:u w:val="single"/>
    </w:rPr>
  </w:style>
  <w:style w:type="paragraph" w:styleId="Web">
    <w:name w:val="Normal (Web)"/>
    <w:basedOn w:val="a"/>
    <w:uiPriority w:val="99"/>
    <w:unhideWhenUsed/>
    <w:rsid w:val="00B86D5E"/>
    <w:pPr>
      <w:widowControl/>
      <w:spacing w:before="100" w:beforeAutospacing="1" w:after="100" w:afterAutospacing="1"/>
    </w:pPr>
    <w:rPr>
      <w:rFonts w:ascii="新細明體" w:eastAsia="新細明體" w:hAnsi="新細明體" w:cs="新細明體"/>
      <w:kern w:val="0"/>
      <w:szCs w:val="24"/>
    </w:rPr>
  </w:style>
  <w:style w:type="character" w:customStyle="1" w:styleId="font">
    <w:name w:val="font"/>
    <w:basedOn w:val="a0"/>
    <w:rsid w:val="0061210B"/>
  </w:style>
  <w:style w:type="paragraph" w:styleId="a4">
    <w:name w:val="header"/>
    <w:basedOn w:val="a"/>
    <w:link w:val="a5"/>
    <w:uiPriority w:val="99"/>
    <w:unhideWhenUsed/>
    <w:rsid w:val="005B6791"/>
    <w:pPr>
      <w:tabs>
        <w:tab w:val="center" w:pos="4153"/>
        <w:tab w:val="right" w:pos="8306"/>
      </w:tabs>
      <w:snapToGrid w:val="0"/>
    </w:pPr>
    <w:rPr>
      <w:sz w:val="20"/>
      <w:szCs w:val="20"/>
    </w:rPr>
  </w:style>
  <w:style w:type="character" w:customStyle="1" w:styleId="a5">
    <w:name w:val="頁首 字元"/>
    <w:basedOn w:val="a0"/>
    <w:link w:val="a4"/>
    <w:uiPriority w:val="99"/>
    <w:rsid w:val="005B6791"/>
    <w:rPr>
      <w:sz w:val="20"/>
      <w:szCs w:val="20"/>
    </w:rPr>
  </w:style>
  <w:style w:type="paragraph" w:styleId="a6">
    <w:name w:val="footer"/>
    <w:basedOn w:val="a"/>
    <w:link w:val="a7"/>
    <w:uiPriority w:val="99"/>
    <w:unhideWhenUsed/>
    <w:rsid w:val="005B6791"/>
    <w:pPr>
      <w:tabs>
        <w:tab w:val="center" w:pos="4153"/>
        <w:tab w:val="right" w:pos="8306"/>
      </w:tabs>
      <w:snapToGrid w:val="0"/>
    </w:pPr>
    <w:rPr>
      <w:sz w:val="20"/>
      <w:szCs w:val="20"/>
    </w:rPr>
  </w:style>
  <w:style w:type="character" w:customStyle="1" w:styleId="a7">
    <w:name w:val="頁尾 字元"/>
    <w:basedOn w:val="a0"/>
    <w:link w:val="a6"/>
    <w:uiPriority w:val="99"/>
    <w:rsid w:val="005B67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53588">
      <w:bodyDiv w:val="1"/>
      <w:marLeft w:val="0"/>
      <w:marRight w:val="0"/>
      <w:marTop w:val="0"/>
      <w:marBottom w:val="0"/>
      <w:divBdr>
        <w:top w:val="none" w:sz="0" w:space="0" w:color="auto"/>
        <w:left w:val="none" w:sz="0" w:space="0" w:color="auto"/>
        <w:bottom w:val="none" w:sz="0" w:space="0" w:color="auto"/>
        <w:right w:val="none" w:sz="0" w:space="0" w:color="auto"/>
      </w:divBdr>
      <w:divsChild>
        <w:div w:id="721095511">
          <w:marLeft w:val="0"/>
          <w:marRight w:val="0"/>
          <w:marTop w:val="0"/>
          <w:marBottom w:val="0"/>
          <w:divBdr>
            <w:top w:val="none" w:sz="0" w:space="0" w:color="auto"/>
            <w:left w:val="none" w:sz="0" w:space="0" w:color="auto"/>
            <w:bottom w:val="none" w:sz="0" w:space="0" w:color="auto"/>
            <w:right w:val="none" w:sz="0" w:space="0" w:color="auto"/>
          </w:divBdr>
        </w:div>
        <w:div w:id="450445007">
          <w:marLeft w:val="0"/>
          <w:marRight w:val="0"/>
          <w:marTop w:val="0"/>
          <w:marBottom w:val="0"/>
          <w:divBdr>
            <w:top w:val="none" w:sz="0" w:space="0" w:color="auto"/>
            <w:left w:val="none" w:sz="0" w:space="0" w:color="auto"/>
            <w:bottom w:val="none" w:sz="0" w:space="0" w:color="auto"/>
            <w:right w:val="none" w:sz="0" w:space="0" w:color="auto"/>
          </w:divBdr>
          <w:divsChild>
            <w:div w:id="12840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246">
      <w:bodyDiv w:val="1"/>
      <w:marLeft w:val="0"/>
      <w:marRight w:val="0"/>
      <w:marTop w:val="0"/>
      <w:marBottom w:val="0"/>
      <w:divBdr>
        <w:top w:val="none" w:sz="0" w:space="0" w:color="auto"/>
        <w:left w:val="none" w:sz="0" w:space="0" w:color="auto"/>
        <w:bottom w:val="none" w:sz="0" w:space="0" w:color="auto"/>
        <w:right w:val="none" w:sz="0" w:space="0" w:color="auto"/>
      </w:divBdr>
      <w:divsChild>
        <w:div w:id="692153310">
          <w:marLeft w:val="0"/>
          <w:marRight w:val="0"/>
          <w:marTop w:val="0"/>
          <w:marBottom w:val="0"/>
          <w:divBdr>
            <w:top w:val="none" w:sz="0" w:space="0" w:color="auto"/>
            <w:left w:val="none" w:sz="0" w:space="0" w:color="auto"/>
            <w:bottom w:val="none" w:sz="0" w:space="0" w:color="auto"/>
            <w:right w:val="none" w:sz="0" w:space="0" w:color="auto"/>
          </w:divBdr>
          <w:divsChild>
            <w:div w:id="2987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林素貞</dc:creator>
  <cp:keywords/>
  <dc:description/>
  <cp:lastModifiedBy>呂俊寬</cp:lastModifiedBy>
  <cp:revision>5</cp:revision>
  <dcterms:created xsi:type="dcterms:W3CDTF">2023-03-23T07:11:00Z</dcterms:created>
  <dcterms:modified xsi:type="dcterms:W3CDTF">2023-04-19T08:29:00Z</dcterms:modified>
</cp:coreProperties>
</file>