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17" w:rsidRPr="006B732B" w:rsidRDefault="00497C17" w:rsidP="00497C17">
      <w:pPr>
        <w:pStyle w:val="2"/>
        <w:shd w:val="clear" w:color="auto" w:fill="F8F8F8"/>
        <w:spacing w:before="240" w:beforeAutospacing="0" w:after="240" w:afterAutospacing="0" w:line="288" w:lineRule="atLeast"/>
        <w:rPr>
          <w:rFonts w:ascii="微軟正黑體" w:eastAsia="微軟正黑體" w:hAnsi="微軟正黑體" w:cs="Helvetica"/>
          <w:bCs w:val="0"/>
          <w:color w:val="000000"/>
          <w:sz w:val="44"/>
          <w:szCs w:val="44"/>
        </w:rPr>
      </w:pPr>
      <w:r w:rsidRPr="006B732B">
        <w:rPr>
          <w:rFonts w:ascii="微軟正黑體" w:eastAsia="微軟正黑體" w:hAnsi="微軟正黑體" w:cs="Helvetica"/>
          <w:bCs w:val="0"/>
          <w:color w:val="000000"/>
          <w:sz w:val="44"/>
          <w:szCs w:val="44"/>
        </w:rPr>
        <w:t>認購/售權證</w:t>
      </w:r>
    </w:p>
    <w:p w:rsidR="00497C17" w:rsidRPr="006B732B" w:rsidRDefault="00497C17" w:rsidP="00497C17">
      <w:pPr>
        <w:pStyle w:val="Web"/>
        <w:shd w:val="clear" w:color="auto" w:fill="F8F8F8"/>
        <w:spacing w:line="360" w:lineRule="atLeast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t>證交所於1997年6月頒布「臺灣證券交易所股份有限公司認購（售）權證買賣辦法」之後，本公司遂於同年配合證交所規劃認購（售）權證上市買賣及履約等相關之帳簿劃撥作業</w:t>
      </w:r>
    </w:p>
    <w:p w:rsidR="00497C17" w:rsidRPr="006B732B" w:rsidRDefault="00497C17" w:rsidP="00497C17">
      <w:pPr>
        <w:rPr>
          <w:rFonts w:ascii="微軟正黑體" w:eastAsia="微軟正黑體" w:hAnsi="微軟正黑體"/>
          <w:sz w:val="28"/>
          <w:szCs w:val="28"/>
        </w:rPr>
      </w:pPr>
    </w:p>
    <w:p w:rsidR="00497C17" w:rsidRPr="006B732B" w:rsidRDefault="00497C17" w:rsidP="00497C17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t>衍生性金融商品是完整證券市場不可或缺之重要工具，隨著臺灣金融自由化與國際化腳步之推展，當證券市場發展至一定的成熟度時，衍生性金融商品的推出成為必然的趨勢。1997年6月，證交所頒布「臺灣證券交易所股份有限公司認購（售）權證買賣辦法」之後，本公司遂於同年配合證交所規劃認購（售）權證上市買賣及履約等相關之帳簿劃撥作業，續配合發行人屆期自動履約、屆期自動轉銷及權證下市補償金交付等需求，提供發行人及投資人完成認購（售）權證上市、配發、履約、屆期自動履約或轉銷等完整便捷之帳簿劃撥服務。</w:t>
      </w:r>
    </w:p>
    <w:p w:rsidR="00497C17" w:rsidRPr="006B732B" w:rsidRDefault="00497C17" w:rsidP="00497C17">
      <w:pPr>
        <w:pStyle w:val="2"/>
        <w:shd w:val="clear" w:color="auto" w:fill="FFFFFF"/>
        <w:rPr>
          <w:rFonts w:ascii="微軟正黑體" w:eastAsia="微軟正黑體" w:hAnsi="微軟正黑體" w:cs="Helvetica"/>
          <w:color w:val="000000"/>
        </w:rPr>
      </w:pPr>
      <w:r w:rsidRPr="006B732B">
        <w:rPr>
          <w:rFonts w:ascii="微軟正黑體" w:eastAsia="微軟正黑體" w:hAnsi="微軟正黑體" w:cs="Helvetica"/>
          <w:color w:val="000000"/>
        </w:rPr>
        <w:t>認購(售)權證上市之帳簿劃撥配發作業</w:t>
      </w:r>
    </w:p>
    <w:p w:rsidR="00497C17" w:rsidRPr="006B732B" w:rsidRDefault="00497C17" w:rsidP="00497C17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t>由發行人備妥認購(售)權證持有人名冊資料及相關申請文件，依循有價證券帳簿劃撥配發作業程序，將認購(售)權證撥入持有人之集保帳上。</w:t>
      </w:r>
    </w:p>
    <w:p w:rsidR="00497C17" w:rsidRPr="006B732B" w:rsidRDefault="00497C17" w:rsidP="00497C17">
      <w:pPr>
        <w:pStyle w:val="2"/>
        <w:shd w:val="clear" w:color="auto" w:fill="FFFFFF"/>
        <w:rPr>
          <w:rFonts w:ascii="微軟正黑體" w:eastAsia="微軟正黑體" w:hAnsi="微軟正黑體" w:cs="Helvetica"/>
          <w:color w:val="000000"/>
          <w:sz w:val="44"/>
          <w:szCs w:val="44"/>
        </w:rPr>
      </w:pPr>
      <w:r w:rsidRPr="006B732B">
        <w:rPr>
          <w:rFonts w:ascii="微軟正黑體" w:eastAsia="微軟正黑體" w:hAnsi="微軟正黑體" w:cs="Helvetica"/>
          <w:color w:val="000000"/>
          <w:sz w:val="44"/>
          <w:szCs w:val="44"/>
        </w:rPr>
        <w:t>認購(售)權證持有人申請履約作業</w:t>
      </w:r>
    </w:p>
    <w:p w:rsidR="00497C17" w:rsidRPr="006B732B" w:rsidRDefault="00497C17" w:rsidP="00497C17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t>由認購(售)權證持有人填具相關文件並向其往來參加人申請履約作業。</w:t>
      </w:r>
    </w:p>
    <w:p w:rsidR="00497C17" w:rsidRPr="006B732B" w:rsidRDefault="00497C17" w:rsidP="00497C17">
      <w:pPr>
        <w:pStyle w:val="2"/>
        <w:shd w:val="clear" w:color="auto" w:fill="FFFFFF"/>
        <w:rPr>
          <w:rFonts w:ascii="微軟正黑體" w:eastAsia="微軟正黑體" w:hAnsi="微軟正黑體" w:cs="Helvetica"/>
          <w:color w:val="000000"/>
          <w:sz w:val="44"/>
          <w:szCs w:val="44"/>
        </w:rPr>
      </w:pPr>
      <w:r w:rsidRPr="006B732B">
        <w:rPr>
          <w:rFonts w:ascii="微軟正黑體" w:eastAsia="微軟正黑體" w:hAnsi="微軟正黑體" w:cs="Helvetica"/>
          <w:color w:val="000000"/>
          <w:sz w:val="44"/>
          <w:szCs w:val="44"/>
        </w:rPr>
        <w:t>認購(售)權證發行人申請註銷作業</w:t>
      </w:r>
    </w:p>
    <w:p w:rsidR="00497C17" w:rsidRPr="006B732B" w:rsidRDefault="00497C17" w:rsidP="00497C17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t>由認購(售)權證發行人填具相關文件並向其往來參加人申請註銷作業。</w:t>
      </w:r>
    </w:p>
    <w:p w:rsidR="00497C17" w:rsidRPr="006B732B" w:rsidRDefault="00497C17" w:rsidP="00497C17">
      <w:pPr>
        <w:pStyle w:val="2"/>
        <w:shd w:val="clear" w:color="auto" w:fill="FFFFFF"/>
        <w:rPr>
          <w:rFonts w:ascii="微軟正黑體" w:eastAsia="微軟正黑體" w:hAnsi="微軟正黑體" w:cs="Helvetica"/>
          <w:color w:val="000000"/>
          <w:sz w:val="44"/>
          <w:szCs w:val="44"/>
        </w:rPr>
      </w:pPr>
      <w:r w:rsidRPr="006B732B">
        <w:rPr>
          <w:rFonts w:ascii="微軟正黑體" w:eastAsia="微軟正黑體" w:hAnsi="微軟正黑體" w:cs="Helvetica"/>
          <w:color w:val="000000"/>
          <w:sz w:val="44"/>
          <w:szCs w:val="44"/>
        </w:rPr>
        <w:t>認購(售)權證屆期自動履約或轉銷</w:t>
      </w:r>
    </w:p>
    <w:p w:rsidR="00497C17" w:rsidRPr="006B732B" w:rsidRDefault="00497C17" w:rsidP="00497C17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t>認購(售)權證交易期間屆滿時，本公司將自動轉銷持有人帳上餘額。若屬現金結算者，本公司將代為計算是否具履約價值，並針對具履約價值者，提供參加人查詢結算相關資料。</w:t>
      </w:r>
    </w:p>
    <w:p w:rsidR="00497C17" w:rsidRPr="006B732B" w:rsidRDefault="00497C17" w:rsidP="00497C17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6B732B">
        <w:rPr>
          <w:rFonts w:ascii="微軟正黑體" w:eastAsia="微軟正黑體" w:hAnsi="微軟正黑體" w:cs="Helvetica"/>
          <w:color w:val="000000"/>
          <w:sz w:val="28"/>
          <w:szCs w:val="28"/>
        </w:rPr>
        <w:lastRenderedPageBreak/>
        <w:t>詳細作業程序請參閱：本網站/法令規章下之</w:t>
      </w:r>
    </w:p>
    <w:p w:rsidR="00497C17" w:rsidRPr="006B732B" w:rsidRDefault="006B732B" w:rsidP="00497C17">
      <w:pPr>
        <w:pStyle w:val="Web"/>
        <w:shd w:val="clear" w:color="auto" w:fill="FFFFFF"/>
        <w:spacing w:before="240" w:beforeAutospacing="0" w:after="0" w:afterAutospacing="0"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hyperlink r:id="rId7" w:tooltip="前往臺灣集中保管結算所股份有限公司參加人辦理認購（售）權證帳簿劃撥作業配合事項網站" w:history="1">
        <w:r w:rsidR="00497C17" w:rsidRPr="006B732B">
          <w:rPr>
            <w:rStyle w:val="a7"/>
            <w:rFonts w:ascii="微軟正黑體" w:eastAsia="微軟正黑體" w:hAnsi="微軟正黑體" w:cs="Helvetica"/>
            <w:sz w:val="28"/>
            <w:szCs w:val="28"/>
          </w:rPr>
          <w:t>「臺灣集中保管結算所股份有限公司參加人辦理認購（售）權證帳簿劃撥作業配合事項」</w:t>
        </w:r>
      </w:hyperlink>
      <w:bookmarkStart w:id="0" w:name="_GoBack"/>
      <w:bookmarkEnd w:id="0"/>
    </w:p>
    <w:sectPr w:rsidR="00497C17" w:rsidRPr="006B7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AE" w:rsidRDefault="008A01AE" w:rsidP="008A01AE">
      <w:r>
        <w:separator/>
      </w:r>
    </w:p>
  </w:endnote>
  <w:endnote w:type="continuationSeparator" w:id="0">
    <w:p w:rsidR="008A01AE" w:rsidRDefault="008A01AE" w:rsidP="008A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AE" w:rsidRDefault="008A01AE" w:rsidP="008A01AE">
      <w:r>
        <w:separator/>
      </w:r>
    </w:p>
  </w:footnote>
  <w:footnote w:type="continuationSeparator" w:id="0">
    <w:p w:rsidR="008A01AE" w:rsidRDefault="008A01AE" w:rsidP="008A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38F"/>
    <w:multiLevelType w:val="multilevel"/>
    <w:tmpl w:val="ED06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82210"/>
    <w:multiLevelType w:val="multilevel"/>
    <w:tmpl w:val="FF9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246C3"/>
    <w:multiLevelType w:val="multilevel"/>
    <w:tmpl w:val="BF1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56195"/>
    <w:multiLevelType w:val="multilevel"/>
    <w:tmpl w:val="AB8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E"/>
    <w:rsid w:val="000721BE"/>
    <w:rsid w:val="00082D29"/>
    <w:rsid w:val="002008E9"/>
    <w:rsid w:val="0040086C"/>
    <w:rsid w:val="00497C17"/>
    <w:rsid w:val="006B732B"/>
    <w:rsid w:val="007D0520"/>
    <w:rsid w:val="008A01AE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C09C33-D45E-47CC-8100-C6F04FF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A01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0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01A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A01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8A01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A01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aw.com.tw/LawContent.aspx?LawID=G0101293&amp;H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林素貞</dc:creator>
  <cp:keywords/>
  <dc:description/>
  <cp:lastModifiedBy>呂俊寬</cp:lastModifiedBy>
  <cp:revision>8</cp:revision>
  <dcterms:created xsi:type="dcterms:W3CDTF">2023-03-23T02:15:00Z</dcterms:created>
  <dcterms:modified xsi:type="dcterms:W3CDTF">2023-04-19T09:55:00Z</dcterms:modified>
</cp:coreProperties>
</file>