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17" w:rsidRPr="006B732B" w:rsidRDefault="00497C17" w:rsidP="00497C17">
      <w:pPr>
        <w:pStyle w:val="2"/>
        <w:shd w:val="clear" w:color="auto" w:fill="F8F8F8"/>
        <w:spacing w:before="240" w:beforeAutospacing="0" w:after="240" w:afterAutospacing="0" w:line="288" w:lineRule="atLeast"/>
        <w:rPr>
          <w:rFonts w:ascii="微軟正黑體" w:eastAsia="微軟正黑體" w:hAnsi="微軟正黑體" w:cs="Helvetica"/>
          <w:bCs w:val="0"/>
          <w:color w:val="000000"/>
          <w:sz w:val="44"/>
          <w:szCs w:val="44"/>
        </w:rPr>
      </w:pPr>
      <w:r w:rsidRPr="006B732B">
        <w:rPr>
          <w:rFonts w:ascii="微軟正黑體" w:eastAsia="微軟正黑體" w:hAnsi="微軟正黑體" w:cs="Helvetica"/>
          <w:bCs w:val="0"/>
          <w:color w:val="000000"/>
          <w:sz w:val="44"/>
          <w:szCs w:val="44"/>
        </w:rPr>
        <w:t>認購/售權證</w:t>
      </w:r>
    </w:p>
    <w:p w:rsidR="00497C17" w:rsidRPr="006B732B" w:rsidRDefault="00497C17" w:rsidP="00497C17">
      <w:pPr>
        <w:pStyle w:val="Web"/>
        <w:shd w:val="clear" w:color="auto" w:fill="F8F8F8"/>
        <w:spacing w:line="360" w:lineRule="atLeast"/>
        <w:rPr>
          <w:rFonts w:ascii="微軟正黑體" w:eastAsia="微軟正黑體" w:hAnsi="微軟正黑體" w:cs="Helvetica"/>
          <w:color w:val="000000"/>
          <w:sz w:val="28"/>
          <w:szCs w:val="28"/>
        </w:rPr>
      </w:pPr>
      <w:r w:rsidRPr="006B732B">
        <w:rPr>
          <w:rFonts w:ascii="微軟正黑體" w:eastAsia="微軟正黑體" w:hAnsi="微軟正黑體" w:cs="Helvetica"/>
          <w:color w:val="000000"/>
          <w:sz w:val="28"/>
          <w:szCs w:val="28"/>
        </w:rPr>
        <w:t>證交所於1997年6月頒布「臺灣證券交易所股份有限公司認購（售）權證買賣辦法」之後，本公司遂於同年配合證交所規劃認購（售）權證上市買賣及履約等相關之帳簿劃撥作業</w:t>
      </w:r>
    </w:p>
    <w:p w:rsidR="00497C17" w:rsidRPr="006B732B" w:rsidRDefault="00497C17" w:rsidP="00497C17">
      <w:pPr>
        <w:rPr>
          <w:rFonts w:ascii="微軟正黑體" w:eastAsia="微軟正黑體" w:hAnsi="微軟正黑體"/>
          <w:sz w:val="28"/>
          <w:szCs w:val="28"/>
        </w:rPr>
      </w:pPr>
    </w:p>
    <w:p w:rsidR="00497C17" w:rsidRPr="006B732B" w:rsidRDefault="00497C17" w:rsidP="00497C17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  <w:r w:rsidRPr="006B732B">
        <w:rPr>
          <w:rFonts w:ascii="微軟正黑體" w:eastAsia="微軟正黑體" w:hAnsi="微軟正黑體" w:cs="Helvetica"/>
          <w:color w:val="000000"/>
          <w:sz w:val="28"/>
          <w:szCs w:val="28"/>
        </w:rPr>
        <w:t>衍生性金融商品是完整證券市場不可或缺之重要工具，隨著臺灣金融自由化與國際化腳步之推展，當證券市場發展至一定的成熟度時，衍生性金融商品的推出成為必然的趨勢。1997年6月，證交所頒布「臺灣證券交易所股份有限公司認購（售）權證買賣辦法」之後，本公司遂於同年配合證交所規劃認購（售）權證上市買賣及履約等相關之帳簿劃撥作業，續配合發行人屆期自動履約、屆期自動轉銷及權證下市補償金交付等需求，提供發行人及投資人完成認購（售）權證上市、配發、履約、屆期自動履約或轉銷等完整便捷之帳簿劃撥服務。</w:t>
      </w:r>
    </w:p>
    <w:p w:rsidR="00497C17" w:rsidRPr="006B732B" w:rsidRDefault="00497C17" w:rsidP="00497C17">
      <w:pPr>
        <w:pStyle w:val="2"/>
        <w:shd w:val="clear" w:color="auto" w:fill="FFFFFF"/>
        <w:rPr>
          <w:rFonts w:ascii="微軟正黑體" w:eastAsia="微軟正黑體" w:hAnsi="微軟正黑體" w:cs="Helvetica"/>
          <w:color w:val="000000"/>
        </w:rPr>
      </w:pPr>
      <w:r w:rsidRPr="006B732B">
        <w:rPr>
          <w:rFonts w:ascii="微軟正黑體" w:eastAsia="微軟正黑體" w:hAnsi="微軟正黑體" w:cs="Helvetica"/>
          <w:color w:val="000000"/>
        </w:rPr>
        <w:t>認購(售)權證上市之帳簿劃撥配發作業</w:t>
      </w:r>
    </w:p>
    <w:p w:rsidR="00497C17" w:rsidRPr="006B732B" w:rsidRDefault="00497C17" w:rsidP="00497C17">
      <w:pPr>
        <w:pStyle w:val="Web"/>
        <w:shd w:val="clear" w:color="auto" w:fill="FFFFFF"/>
        <w:spacing w:before="240" w:beforeAutospacing="0" w:after="240" w:afterAutospacing="0"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  <w:r w:rsidRPr="006B732B">
        <w:rPr>
          <w:rFonts w:ascii="微軟正黑體" w:eastAsia="微軟正黑體" w:hAnsi="微軟正黑體" w:cs="Helvetica"/>
          <w:color w:val="000000"/>
          <w:sz w:val="28"/>
          <w:szCs w:val="28"/>
        </w:rPr>
        <w:t>由發行人備妥認購(售)權證持有人名冊資料及相關申請文件，依循有價證券帳簿劃撥配發作業程序，將認購(售)權證撥入持有人之集保帳上。</w:t>
      </w:r>
    </w:p>
    <w:p w:rsidR="00497C17" w:rsidRPr="006B732B" w:rsidRDefault="00497C17" w:rsidP="00497C17">
      <w:pPr>
        <w:pStyle w:val="2"/>
        <w:shd w:val="clear" w:color="auto" w:fill="FFFFFF"/>
        <w:rPr>
          <w:rFonts w:ascii="微軟正黑體" w:eastAsia="微軟正黑體" w:hAnsi="微軟正黑體" w:cs="Helvetica"/>
          <w:color w:val="000000"/>
          <w:sz w:val="44"/>
          <w:szCs w:val="44"/>
        </w:rPr>
      </w:pPr>
      <w:r w:rsidRPr="006B732B">
        <w:rPr>
          <w:rFonts w:ascii="微軟正黑體" w:eastAsia="微軟正黑體" w:hAnsi="微軟正黑體" w:cs="Helvetica"/>
          <w:color w:val="000000"/>
          <w:sz w:val="44"/>
          <w:szCs w:val="44"/>
        </w:rPr>
        <w:lastRenderedPageBreak/>
        <w:t>認購(售)權證持有人申請履約作業</w:t>
      </w:r>
    </w:p>
    <w:p w:rsidR="00497C17" w:rsidRPr="006B732B" w:rsidRDefault="00497C17" w:rsidP="00497C17">
      <w:pPr>
        <w:pStyle w:val="Web"/>
        <w:shd w:val="clear" w:color="auto" w:fill="FFFFFF"/>
        <w:spacing w:before="240" w:beforeAutospacing="0" w:after="240" w:afterAutospacing="0"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  <w:r w:rsidRPr="006B732B">
        <w:rPr>
          <w:rFonts w:ascii="微軟正黑體" w:eastAsia="微軟正黑體" w:hAnsi="微軟正黑體" w:cs="Helvetica"/>
          <w:color w:val="000000"/>
          <w:sz w:val="28"/>
          <w:szCs w:val="28"/>
        </w:rPr>
        <w:t>由認購(售)權證持有人填具相關文件並向其往來參加人申請履約作業。</w:t>
      </w:r>
    </w:p>
    <w:p w:rsidR="00497C17" w:rsidRPr="006B732B" w:rsidRDefault="00497C17" w:rsidP="00497C17">
      <w:pPr>
        <w:pStyle w:val="2"/>
        <w:shd w:val="clear" w:color="auto" w:fill="FFFFFF"/>
        <w:rPr>
          <w:rFonts w:ascii="微軟正黑體" w:eastAsia="微軟正黑體" w:hAnsi="微軟正黑體" w:cs="Helvetica"/>
          <w:color w:val="000000"/>
          <w:sz w:val="44"/>
          <w:szCs w:val="44"/>
        </w:rPr>
      </w:pPr>
      <w:r w:rsidRPr="006B732B">
        <w:rPr>
          <w:rFonts w:ascii="微軟正黑體" w:eastAsia="微軟正黑體" w:hAnsi="微軟正黑體" w:cs="Helvetica"/>
          <w:color w:val="000000"/>
          <w:sz w:val="44"/>
          <w:szCs w:val="44"/>
        </w:rPr>
        <w:t>認購(售)權證發行人申請註銷作業</w:t>
      </w:r>
    </w:p>
    <w:p w:rsidR="00497C17" w:rsidRPr="006B732B" w:rsidRDefault="00497C17" w:rsidP="00497C17">
      <w:pPr>
        <w:pStyle w:val="Web"/>
        <w:shd w:val="clear" w:color="auto" w:fill="FFFFFF"/>
        <w:spacing w:before="240" w:beforeAutospacing="0" w:after="240" w:afterAutospacing="0"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  <w:r w:rsidRPr="006B732B">
        <w:rPr>
          <w:rFonts w:ascii="微軟正黑體" w:eastAsia="微軟正黑體" w:hAnsi="微軟正黑體" w:cs="Helvetica"/>
          <w:color w:val="000000"/>
          <w:sz w:val="28"/>
          <w:szCs w:val="28"/>
        </w:rPr>
        <w:t>由認購(售)權證發行人填具相關文件並向其往來參加人申請註銷作業。</w:t>
      </w:r>
    </w:p>
    <w:p w:rsidR="00497C17" w:rsidRPr="006B732B" w:rsidRDefault="00497C17" w:rsidP="00497C17">
      <w:pPr>
        <w:pStyle w:val="2"/>
        <w:shd w:val="clear" w:color="auto" w:fill="FFFFFF"/>
        <w:rPr>
          <w:rFonts w:ascii="微軟正黑體" w:eastAsia="微軟正黑體" w:hAnsi="微軟正黑體" w:cs="Helvetica"/>
          <w:color w:val="000000"/>
          <w:sz w:val="44"/>
          <w:szCs w:val="44"/>
        </w:rPr>
      </w:pPr>
      <w:r w:rsidRPr="006B732B">
        <w:rPr>
          <w:rFonts w:ascii="微軟正黑體" w:eastAsia="微軟正黑體" w:hAnsi="微軟正黑體" w:cs="Helvetica"/>
          <w:color w:val="000000"/>
          <w:sz w:val="44"/>
          <w:szCs w:val="44"/>
        </w:rPr>
        <w:t>認購(售)權證屆期自動履約或轉銷</w:t>
      </w:r>
    </w:p>
    <w:p w:rsidR="00497C17" w:rsidRPr="006B732B" w:rsidRDefault="00497C17" w:rsidP="00497C17">
      <w:pPr>
        <w:pStyle w:val="Web"/>
        <w:shd w:val="clear" w:color="auto" w:fill="FFFFFF"/>
        <w:spacing w:before="240" w:beforeAutospacing="0" w:after="240" w:afterAutospacing="0"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  <w:r w:rsidRPr="006B732B">
        <w:rPr>
          <w:rFonts w:ascii="微軟正黑體" w:eastAsia="微軟正黑體" w:hAnsi="微軟正黑體" w:cs="Helvetica"/>
          <w:color w:val="000000"/>
          <w:sz w:val="28"/>
          <w:szCs w:val="28"/>
        </w:rPr>
        <w:t>認購(售)權證交易期間屆滿時，本公司將自動轉銷持有人帳上餘額。若屬現金結算者，本公司將代為計算是否具履約價值，並針對具履約價值者，提供參加人查詢結算相關資料。</w:t>
      </w:r>
      <w:bookmarkStart w:id="0" w:name="_GoBack"/>
      <w:bookmarkEnd w:id="0"/>
    </w:p>
    <w:sectPr w:rsidR="00497C17" w:rsidRPr="006B7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E0" w:rsidRDefault="008336E0" w:rsidP="008A01AE">
      <w:r>
        <w:separator/>
      </w:r>
    </w:p>
  </w:endnote>
  <w:endnote w:type="continuationSeparator" w:id="0">
    <w:p w:rsidR="008336E0" w:rsidRDefault="008336E0" w:rsidP="008A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E0" w:rsidRDefault="008336E0" w:rsidP="008A01AE">
      <w:r>
        <w:separator/>
      </w:r>
    </w:p>
  </w:footnote>
  <w:footnote w:type="continuationSeparator" w:id="0">
    <w:p w:rsidR="008336E0" w:rsidRDefault="008336E0" w:rsidP="008A0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38F"/>
    <w:multiLevelType w:val="multilevel"/>
    <w:tmpl w:val="ED06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82210"/>
    <w:multiLevelType w:val="multilevel"/>
    <w:tmpl w:val="FF94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246C3"/>
    <w:multiLevelType w:val="multilevel"/>
    <w:tmpl w:val="BF18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56195"/>
    <w:multiLevelType w:val="multilevel"/>
    <w:tmpl w:val="AB8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BE"/>
    <w:rsid w:val="000721BE"/>
    <w:rsid w:val="00082D29"/>
    <w:rsid w:val="002008E9"/>
    <w:rsid w:val="0040086C"/>
    <w:rsid w:val="00497C17"/>
    <w:rsid w:val="00584174"/>
    <w:rsid w:val="006B732B"/>
    <w:rsid w:val="007D0520"/>
    <w:rsid w:val="008336E0"/>
    <w:rsid w:val="008A01AE"/>
    <w:rsid w:val="00FD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C09C33-D45E-47CC-8100-C6F04FFC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A01A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01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0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01AE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A01A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8A01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A01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林素貞</dc:creator>
  <cp:keywords/>
  <dc:description/>
  <cp:lastModifiedBy>呂俊寬</cp:lastModifiedBy>
  <cp:revision>2</cp:revision>
  <dcterms:created xsi:type="dcterms:W3CDTF">2024-08-07T04:27:00Z</dcterms:created>
  <dcterms:modified xsi:type="dcterms:W3CDTF">2024-08-07T04:27:00Z</dcterms:modified>
</cp:coreProperties>
</file>