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A1" w:rsidRPr="00A77174" w:rsidRDefault="00320AA1" w:rsidP="00320AA1">
      <w:pPr>
        <w:widowControl/>
        <w:shd w:val="clear" w:color="auto" w:fill="F8F8F8"/>
        <w:spacing w:before="240" w:after="240" w:line="288" w:lineRule="atLeast"/>
        <w:outlineLvl w:val="1"/>
        <w:rPr>
          <w:rFonts w:ascii="微軟正黑體" w:eastAsia="微軟正黑體" w:hAnsi="微軟正黑體" w:cs="Helvetica"/>
          <w:b/>
          <w:color w:val="000000"/>
          <w:kern w:val="0"/>
          <w:sz w:val="44"/>
          <w:szCs w:val="44"/>
        </w:rPr>
      </w:pPr>
      <w:bookmarkStart w:id="0" w:name="_GoBack"/>
      <w:r w:rsidRPr="00A77174">
        <w:rPr>
          <w:rFonts w:ascii="微軟正黑體" w:eastAsia="微軟正黑體" w:hAnsi="微軟正黑體" w:cs="Helvetica"/>
          <w:b/>
          <w:color w:val="000000"/>
          <w:kern w:val="0"/>
          <w:sz w:val="44"/>
          <w:szCs w:val="44"/>
        </w:rPr>
        <w:t>異議股東交存</w:t>
      </w:r>
      <w:bookmarkEnd w:id="0"/>
    </w:p>
    <w:p w:rsidR="00320AA1" w:rsidRPr="00A77174" w:rsidRDefault="00320AA1" w:rsidP="00320AA1">
      <w:pPr>
        <w:widowControl/>
        <w:shd w:val="clear" w:color="auto" w:fill="F8F8F8"/>
        <w:spacing w:before="100" w:beforeAutospacing="1" w:after="100" w:afterAutospacing="1" w:line="360" w:lineRule="atLeast"/>
        <w:rPr>
          <w:rFonts w:ascii="微軟正黑體" w:eastAsia="微軟正黑體" w:hAnsi="微軟正黑體" w:cs="Helvetica"/>
          <w:color w:val="000000"/>
          <w:kern w:val="0"/>
          <w:sz w:val="28"/>
          <w:szCs w:val="28"/>
        </w:rPr>
      </w:pPr>
      <w:r w:rsidRPr="00A77174">
        <w:rPr>
          <w:rFonts w:ascii="微軟正黑體" w:eastAsia="微軟正黑體" w:hAnsi="微軟正黑體" w:cs="Helvetica"/>
          <w:color w:val="000000"/>
          <w:kern w:val="0"/>
          <w:sz w:val="28"/>
          <w:szCs w:val="28"/>
        </w:rPr>
        <w:t>企業併購法於2015年7月8日修正，引進異議股東交存制度，於第12條規定公司進行併購時，股東表示異議並請求公司按當時公平價格收買其持有之股份，應向公司委任股務業務之機構辦理交存股票，股東以帳簿劃撥方式交存股票者，應依證券集中保管事業相關規定辦理。</w:t>
      </w:r>
    </w:p>
    <w:p w:rsidR="00320AA1" w:rsidRPr="00A77174" w:rsidRDefault="00320AA1" w:rsidP="00320AA1">
      <w:pPr>
        <w:widowControl/>
        <w:shd w:val="clear" w:color="auto" w:fill="FFFFFF"/>
        <w:spacing w:after="240"/>
        <w:jc w:val="both"/>
        <w:rPr>
          <w:rFonts w:ascii="微軟正黑體" w:eastAsia="微軟正黑體" w:hAnsi="微軟正黑體" w:cs="Helvetica"/>
          <w:color w:val="000000"/>
          <w:kern w:val="0"/>
          <w:sz w:val="28"/>
          <w:szCs w:val="28"/>
        </w:rPr>
      </w:pPr>
      <w:r w:rsidRPr="00A77174">
        <w:rPr>
          <w:rFonts w:ascii="微軟正黑體" w:eastAsia="微軟正黑體" w:hAnsi="微軟正黑體" w:cs="Helvetica"/>
          <w:color w:val="000000"/>
          <w:kern w:val="0"/>
          <w:sz w:val="28"/>
          <w:szCs w:val="28"/>
        </w:rPr>
        <w:t>企業併購法於2015年7月8日修正，引進異議股東交存制度，於第12條規定公司進行併購時，股東表示異議並請求公司按當時公平價格收買其持有之股份，應向公司委任股務業務之機構辦理交存股票，股東以帳簿劃撥方式交存股票者，應依證券集中保管事業相關規定辦理。本公司配合提供帳簿劃撥服務及資訊系統功能，於2015年4月11日公告實施，相關程序如下：</w:t>
      </w:r>
    </w:p>
    <w:p w:rsidR="00320AA1" w:rsidRPr="00A77174" w:rsidRDefault="00320AA1" w:rsidP="00320AA1">
      <w:pPr>
        <w:widowControl/>
        <w:numPr>
          <w:ilvl w:val="0"/>
          <w:numId w:val="2"/>
        </w:numPr>
        <w:shd w:val="clear" w:color="auto" w:fill="FFFFFF"/>
        <w:spacing w:before="60" w:after="60"/>
        <w:ind w:left="480"/>
        <w:jc w:val="both"/>
        <w:rPr>
          <w:rFonts w:ascii="微軟正黑體" w:eastAsia="微軟正黑體" w:hAnsi="微軟正黑體" w:cs="Helvetica"/>
          <w:color w:val="000000"/>
          <w:kern w:val="0"/>
          <w:sz w:val="28"/>
          <w:szCs w:val="28"/>
        </w:rPr>
      </w:pPr>
      <w:r w:rsidRPr="00A77174">
        <w:rPr>
          <w:rFonts w:ascii="微軟正黑體" w:eastAsia="微軟正黑體" w:hAnsi="微軟正黑體" w:cs="Helvetica"/>
          <w:color w:val="000000"/>
          <w:kern w:val="0"/>
          <w:sz w:val="28"/>
          <w:szCs w:val="28"/>
        </w:rPr>
        <w:t>發行公司因企業併購委任受託辦理股務業務之機構辦理異議股東股票交存時，應函知集保結算所，並於受委任機構開設異議股東交存專戶，憑以辦理異議股票交存、退回等帳簿劃撥作業。</w:t>
      </w:r>
    </w:p>
    <w:p w:rsidR="00320AA1" w:rsidRPr="00A77174" w:rsidRDefault="00320AA1" w:rsidP="00320AA1">
      <w:pPr>
        <w:widowControl/>
        <w:numPr>
          <w:ilvl w:val="0"/>
          <w:numId w:val="2"/>
        </w:numPr>
        <w:shd w:val="clear" w:color="auto" w:fill="FFFFFF"/>
        <w:spacing w:before="60" w:after="60"/>
        <w:ind w:left="480"/>
        <w:jc w:val="both"/>
        <w:rPr>
          <w:rFonts w:ascii="微軟正黑體" w:eastAsia="微軟正黑體" w:hAnsi="微軟正黑體" w:cs="Helvetica"/>
          <w:color w:val="000000"/>
          <w:kern w:val="0"/>
          <w:sz w:val="28"/>
          <w:szCs w:val="28"/>
        </w:rPr>
      </w:pPr>
      <w:r w:rsidRPr="00A77174">
        <w:rPr>
          <w:rFonts w:ascii="微軟正黑體" w:eastAsia="微軟正黑體" w:hAnsi="微軟正黑體" w:cs="Helvetica"/>
          <w:color w:val="000000"/>
          <w:kern w:val="0"/>
          <w:sz w:val="28"/>
          <w:szCs w:val="28"/>
        </w:rPr>
        <w:lastRenderedPageBreak/>
        <w:t>異議股東股份收買之受委任機構應具函載明發行公司名稱、異議股東交存專戶之戶名、帳號、股東會或董事會會議日期及交存期間等相關資料通知集保結算所。</w:t>
      </w:r>
    </w:p>
    <w:p w:rsidR="00320AA1" w:rsidRPr="00A77174" w:rsidRDefault="00320AA1" w:rsidP="00320AA1">
      <w:pPr>
        <w:widowControl/>
        <w:numPr>
          <w:ilvl w:val="0"/>
          <w:numId w:val="2"/>
        </w:numPr>
        <w:shd w:val="clear" w:color="auto" w:fill="FFFFFF"/>
        <w:spacing w:before="60" w:after="60"/>
        <w:ind w:left="480"/>
        <w:jc w:val="both"/>
        <w:rPr>
          <w:rFonts w:ascii="微軟正黑體" w:eastAsia="微軟正黑體" w:hAnsi="微軟正黑體" w:cs="Helvetica"/>
          <w:color w:val="000000"/>
          <w:kern w:val="0"/>
          <w:sz w:val="28"/>
          <w:szCs w:val="28"/>
        </w:rPr>
      </w:pPr>
      <w:r w:rsidRPr="00A77174">
        <w:rPr>
          <w:rFonts w:ascii="微軟正黑體" w:eastAsia="微軟正黑體" w:hAnsi="微軟正黑體" w:cs="Helvetica"/>
          <w:color w:val="000000"/>
          <w:kern w:val="0"/>
          <w:sz w:val="28"/>
          <w:szCs w:val="28"/>
        </w:rPr>
        <w:t>異議股東於交存期間持證券存摺及原留印鑑並填具申請書，洽往來參加人申請，操作「異議股東股票交存/退回轉帳」交易(代號G20），將異議股東交存股票撥入發行公司異議股東交存專戶。</w:t>
      </w:r>
    </w:p>
    <w:sectPr w:rsidR="00320AA1" w:rsidRPr="00A771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24" w:rsidRDefault="00F17524" w:rsidP="00320AA1">
      <w:r>
        <w:separator/>
      </w:r>
    </w:p>
  </w:endnote>
  <w:endnote w:type="continuationSeparator" w:id="0">
    <w:p w:rsidR="00F17524" w:rsidRDefault="00F17524" w:rsidP="0032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24" w:rsidRDefault="00F17524" w:rsidP="00320AA1">
      <w:r>
        <w:separator/>
      </w:r>
    </w:p>
  </w:footnote>
  <w:footnote w:type="continuationSeparator" w:id="0">
    <w:p w:rsidR="00F17524" w:rsidRDefault="00F17524" w:rsidP="0032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7F84"/>
    <w:multiLevelType w:val="multilevel"/>
    <w:tmpl w:val="61E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F7FD2"/>
    <w:multiLevelType w:val="multilevel"/>
    <w:tmpl w:val="D1D8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F0"/>
    <w:rsid w:val="00252B10"/>
    <w:rsid w:val="00320AA1"/>
    <w:rsid w:val="003B442A"/>
    <w:rsid w:val="007F4C9C"/>
    <w:rsid w:val="008007B3"/>
    <w:rsid w:val="008D2C60"/>
    <w:rsid w:val="00A77174"/>
    <w:rsid w:val="00AC6CD6"/>
    <w:rsid w:val="00C51194"/>
    <w:rsid w:val="00EC7E55"/>
    <w:rsid w:val="00F17524"/>
    <w:rsid w:val="00FD71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9F022F-4A52-4C1C-93B6-6FC4A166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unhideWhenUsed/>
    <w:qFormat/>
    <w:rsid w:val="003B442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qFormat/>
    <w:rsid w:val="007F4C9C"/>
    <w:pPr>
      <w:spacing w:beforeLines="50" w:before="50" w:afterLines="50" w:after="50" w:line="480" w:lineRule="exact"/>
      <w:ind w:firstLineChars="200" w:firstLine="200"/>
      <w:jc w:val="both"/>
    </w:pPr>
    <w:rPr>
      <w:rFonts w:eastAsia="標楷體"/>
    </w:rPr>
  </w:style>
  <w:style w:type="paragraph" w:customStyle="1" w:styleId="a3">
    <w:name w:val="中標"/>
    <w:basedOn w:val="2"/>
    <w:next w:val="a"/>
    <w:qFormat/>
    <w:rsid w:val="003B442A"/>
    <w:pPr>
      <w:spacing w:beforeLines="50" w:before="50" w:afterLines="50" w:after="50"/>
    </w:pPr>
    <w:rPr>
      <w:rFonts w:eastAsia="標楷體"/>
      <w:sz w:val="28"/>
    </w:rPr>
  </w:style>
  <w:style w:type="character" w:customStyle="1" w:styleId="20">
    <w:name w:val="標題 2 字元"/>
    <w:basedOn w:val="a0"/>
    <w:link w:val="2"/>
    <w:uiPriority w:val="9"/>
    <w:rsid w:val="003B442A"/>
    <w:rPr>
      <w:rFonts w:asciiTheme="majorHAnsi" w:eastAsiaTheme="majorEastAsia" w:hAnsiTheme="majorHAnsi" w:cstheme="majorBidi"/>
      <w:b/>
      <w:bCs/>
      <w:sz w:val="48"/>
      <w:szCs w:val="48"/>
    </w:rPr>
  </w:style>
  <w:style w:type="paragraph" w:styleId="a4">
    <w:name w:val="header"/>
    <w:basedOn w:val="a"/>
    <w:link w:val="a5"/>
    <w:uiPriority w:val="99"/>
    <w:unhideWhenUsed/>
    <w:rsid w:val="00320AA1"/>
    <w:pPr>
      <w:tabs>
        <w:tab w:val="center" w:pos="4153"/>
        <w:tab w:val="right" w:pos="8306"/>
      </w:tabs>
      <w:snapToGrid w:val="0"/>
    </w:pPr>
    <w:rPr>
      <w:sz w:val="20"/>
      <w:szCs w:val="20"/>
    </w:rPr>
  </w:style>
  <w:style w:type="character" w:customStyle="1" w:styleId="a5">
    <w:name w:val="頁首 字元"/>
    <w:basedOn w:val="a0"/>
    <w:link w:val="a4"/>
    <w:uiPriority w:val="99"/>
    <w:rsid w:val="00320AA1"/>
    <w:rPr>
      <w:sz w:val="20"/>
      <w:szCs w:val="20"/>
    </w:rPr>
  </w:style>
  <w:style w:type="paragraph" w:styleId="a6">
    <w:name w:val="footer"/>
    <w:basedOn w:val="a"/>
    <w:link w:val="a7"/>
    <w:uiPriority w:val="99"/>
    <w:unhideWhenUsed/>
    <w:rsid w:val="00320AA1"/>
    <w:pPr>
      <w:tabs>
        <w:tab w:val="center" w:pos="4153"/>
        <w:tab w:val="right" w:pos="8306"/>
      </w:tabs>
      <w:snapToGrid w:val="0"/>
    </w:pPr>
    <w:rPr>
      <w:sz w:val="20"/>
      <w:szCs w:val="20"/>
    </w:rPr>
  </w:style>
  <w:style w:type="character" w:customStyle="1" w:styleId="a7">
    <w:name w:val="頁尾 字元"/>
    <w:basedOn w:val="a0"/>
    <w:link w:val="a6"/>
    <w:uiPriority w:val="99"/>
    <w:rsid w:val="00320AA1"/>
    <w:rPr>
      <w:sz w:val="20"/>
      <w:szCs w:val="20"/>
    </w:rPr>
  </w:style>
  <w:style w:type="character" w:styleId="a8">
    <w:name w:val="Hyperlink"/>
    <w:basedOn w:val="a0"/>
    <w:uiPriority w:val="99"/>
    <w:semiHidden/>
    <w:unhideWhenUsed/>
    <w:rsid w:val="00320AA1"/>
    <w:rPr>
      <w:color w:val="0000FF"/>
      <w:u w:val="single"/>
    </w:rPr>
  </w:style>
  <w:style w:type="paragraph" w:styleId="Web">
    <w:name w:val="Normal (Web)"/>
    <w:basedOn w:val="a"/>
    <w:uiPriority w:val="99"/>
    <w:semiHidden/>
    <w:unhideWhenUsed/>
    <w:rsid w:val="00320AA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12036">
      <w:bodyDiv w:val="1"/>
      <w:marLeft w:val="0"/>
      <w:marRight w:val="0"/>
      <w:marTop w:val="0"/>
      <w:marBottom w:val="0"/>
      <w:divBdr>
        <w:top w:val="none" w:sz="0" w:space="0" w:color="auto"/>
        <w:left w:val="none" w:sz="0" w:space="0" w:color="auto"/>
        <w:bottom w:val="none" w:sz="0" w:space="0" w:color="auto"/>
        <w:right w:val="none" w:sz="0" w:space="0" w:color="auto"/>
      </w:divBdr>
    </w:div>
    <w:div w:id="19068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莊佩芬</dc:creator>
  <cp:keywords/>
  <dc:description/>
  <cp:lastModifiedBy>呂俊寬</cp:lastModifiedBy>
  <cp:revision>2</cp:revision>
  <dcterms:created xsi:type="dcterms:W3CDTF">2024-08-07T04:35:00Z</dcterms:created>
  <dcterms:modified xsi:type="dcterms:W3CDTF">2024-08-07T04:35:00Z</dcterms:modified>
</cp:coreProperties>
</file>