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8E" w:rsidRDefault="000B05C4" w:rsidP="00726404">
      <w:pPr>
        <w:widowControl w:val="0"/>
        <w:spacing w:afterLines="50" w:line="240" w:lineRule="auto"/>
        <w:jc w:val="center"/>
        <w:rPr>
          <w:rFonts w:ascii="Times New Roman" w:eastAsia="標楷體" w:hAnsi="標楷體" w:cstheme="minorBidi"/>
          <w:b/>
          <w:kern w:val="2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集保結算所</w:t>
      </w:r>
      <w:r w:rsidR="00E61480">
        <w:rPr>
          <w:rFonts w:ascii="標楷體" w:eastAsia="標楷體" w:hAnsi="標楷體" w:hint="eastAsia"/>
          <w:b/>
          <w:sz w:val="36"/>
          <w:szCs w:val="36"/>
        </w:rPr>
        <w:t>核心</w:t>
      </w:r>
      <w:r w:rsidR="00824ACC">
        <w:rPr>
          <w:rFonts w:ascii="標楷體" w:eastAsia="標楷體" w:hAnsi="標楷體" w:hint="eastAsia"/>
          <w:b/>
          <w:sz w:val="36"/>
          <w:szCs w:val="36"/>
        </w:rPr>
        <w:t>系統</w:t>
      </w:r>
      <w:r w:rsidR="00E61480" w:rsidRPr="00040AF4">
        <w:rPr>
          <w:rFonts w:ascii="標楷體" w:eastAsia="標楷體" w:hAnsi="標楷體" w:hint="eastAsia"/>
          <w:b/>
          <w:sz w:val="36"/>
          <w:szCs w:val="36"/>
        </w:rPr>
        <w:t>資訊架構標準</w:t>
      </w:r>
      <w:r w:rsidR="00E61480" w:rsidRPr="00E61480">
        <w:rPr>
          <w:rFonts w:ascii="標楷體" w:eastAsia="標楷體" w:hAnsi="標楷體" w:hint="eastAsia"/>
          <w:b/>
          <w:sz w:val="16"/>
          <w:szCs w:val="16"/>
        </w:rPr>
        <w:t>10</w:t>
      </w:r>
      <w:r w:rsidR="000A3F6F">
        <w:rPr>
          <w:rFonts w:ascii="標楷體" w:eastAsia="標楷體" w:hAnsi="標楷體" w:hint="eastAsia"/>
          <w:b/>
          <w:sz w:val="16"/>
          <w:szCs w:val="16"/>
        </w:rPr>
        <w:t>6</w:t>
      </w:r>
      <w:r w:rsidR="00E61480" w:rsidRPr="00E61480">
        <w:rPr>
          <w:rFonts w:ascii="標楷體" w:eastAsia="標楷體" w:hAnsi="標楷體" w:hint="eastAsia"/>
          <w:b/>
          <w:sz w:val="16"/>
          <w:szCs w:val="16"/>
        </w:rPr>
        <w:t>.</w:t>
      </w:r>
      <w:r w:rsidR="000A3F6F">
        <w:rPr>
          <w:rFonts w:ascii="標楷體" w:eastAsia="標楷體" w:hAnsi="標楷體" w:hint="eastAsia"/>
          <w:b/>
          <w:sz w:val="16"/>
          <w:szCs w:val="16"/>
        </w:rPr>
        <w:t>4</w:t>
      </w:r>
      <w:r w:rsidR="00E61480" w:rsidRPr="00E61480">
        <w:rPr>
          <w:rFonts w:ascii="標楷體" w:eastAsia="標楷體" w:hAnsi="標楷體" w:hint="eastAsia"/>
          <w:b/>
          <w:sz w:val="16"/>
          <w:szCs w:val="16"/>
        </w:rPr>
        <w:t>.</w:t>
      </w:r>
      <w:r w:rsidR="000A3F6F">
        <w:rPr>
          <w:rFonts w:ascii="標楷體" w:eastAsia="標楷體" w:hAnsi="標楷體" w:hint="eastAsia"/>
          <w:b/>
          <w:sz w:val="16"/>
          <w:szCs w:val="16"/>
        </w:rPr>
        <w:t>17</w:t>
      </w:r>
    </w:p>
    <w:p w:rsidR="00401027" w:rsidRPr="004E1082" w:rsidRDefault="00401027" w:rsidP="004E1082">
      <w:pPr>
        <w:pStyle w:val="1"/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 w:rsidRPr="004E1082">
        <w:rPr>
          <w:rFonts w:ascii="標楷體" w:eastAsia="標楷體" w:hAnsi="標楷體"/>
          <w:sz w:val="28"/>
          <w:szCs w:val="28"/>
        </w:rPr>
        <w:t>緣起</w:t>
      </w:r>
      <w:r w:rsidR="004E62A8">
        <w:rPr>
          <w:rFonts w:ascii="標楷體" w:eastAsia="標楷體" w:hAnsi="標楷體" w:hint="eastAsia"/>
          <w:sz w:val="28"/>
          <w:szCs w:val="28"/>
        </w:rPr>
        <w:t>與目標</w:t>
      </w:r>
    </w:p>
    <w:p w:rsidR="00F43B41" w:rsidRPr="00F43B41" w:rsidRDefault="00F43B41" w:rsidP="00F43B41">
      <w:pPr>
        <w:ind w:leftChars="177" w:left="425" w:firstLineChars="177" w:firstLine="425"/>
        <w:rPr>
          <w:rFonts w:ascii="標楷體" w:eastAsia="標楷體" w:hAnsi="標楷體" w:cs="Times New Roman"/>
        </w:rPr>
      </w:pPr>
      <w:bookmarkStart w:id="0" w:name="_Toc438658647"/>
      <w:bookmarkStart w:id="1" w:name="_Toc438658737"/>
      <w:bookmarkStart w:id="2" w:name="_Toc440472776"/>
      <w:r w:rsidRPr="00F43B41">
        <w:rPr>
          <w:rFonts w:ascii="標楷體" w:eastAsia="標楷體" w:hAnsi="標楷體" w:cs="Times New Roman" w:hint="eastAsia"/>
        </w:rPr>
        <w:t>本公司依主管機關指示「</w:t>
      </w:r>
      <w:proofErr w:type="gramStart"/>
      <w:r w:rsidRPr="00F43B41">
        <w:rPr>
          <w:rFonts w:ascii="標楷體" w:eastAsia="標楷體" w:hAnsi="標楷體" w:cs="Times New Roman" w:hint="eastAsia"/>
        </w:rPr>
        <w:t>研</w:t>
      </w:r>
      <w:proofErr w:type="gramEnd"/>
      <w:r w:rsidRPr="00F43B41">
        <w:rPr>
          <w:rFonts w:ascii="標楷體" w:eastAsia="標楷體" w:hAnsi="標楷體" w:cs="Times New Roman" w:hint="eastAsia"/>
        </w:rPr>
        <w:t>訂證券期貨市場一致性資訊架構標準」，業由證交所、</w:t>
      </w:r>
      <w:r w:rsidR="00F578DE">
        <w:rPr>
          <w:rFonts w:ascii="標楷體" w:eastAsia="標楷體" w:hAnsi="標楷體" w:cs="Times New Roman" w:hint="eastAsia"/>
        </w:rPr>
        <w:t>櫃買中心、</w:t>
      </w:r>
      <w:r w:rsidR="00B91B9D">
        <w:rPr>
          <w:rFonts w:ascii="標楷體" w:eastAsia="標楷體" w:hAnsi="標楷體" w:cs="Times New Roman" w:hint="eastAsia"/>
        </w:rPr>
        <w:t>期交</w:t>
      </w:r>
      <w:r w:rsidR="00F578DE">
        <w:rPr>
          <w:rFonts w:ascii="標楷體" w:eastAsia="標楷體" w:hAnsi="標楷體" w:cs="Times New Roman" w:hint="eastAsia"/>
        </w:rPr>
        <w:t>所及本公司共同辦理建立一致性資訊架構標準</w:t>
      </w:r>
      <w:r w:rsidRPr="00F43B41">
        <w:rPr>
          <w:rFonts w:ascii="標楷體" w:eastAsia="標楷體" w:hAnsi="標楷體" w:cs="Times New Roman" w:hint="eastAsia"/>
        </w:rPr>
        <w:t>及整合性原則，收斂周邊單位資訊架構差異與奠定未來實質整合基礎，並依現況調查、參酌國際趨勢報告、研討會確認訂定出本公司</w:t>
      </w:r>
      <w:r w:rsidR="00636B7C">
        <w:rPr>
          <w:rFonts w:ascii="標楷體" w:eastAsia="標楷體" w:hAnsi="標楷體" w:cs="Times New Roman" w:hint="eastAsia"/>
        </w:rPr>
        <w:t>未來</w:t>
      </w:r>
      <w:r w:rsidRPr="00F43B41">
        <w:rPr>
          <w:rFonts w:ascii="標楷體" w:eastAsia="標楷體" w:hAnsi="標楷體" w:cs="Times New Roman" w:hint="eastAsia"/>
        </w:rPr>
        <w:t>核心系統資訊架構標準。</w:t>
      </w:r>
    </w:p>
    <w:p w:rsidR="004E1082" w:rsidRPr="00AD7128" w:rsidRDefault="00054637" w:rsidP="004E1082">
      <w:pPr>
        <w:pStyle w:val="1"/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 w:rsidRPr="00AD7128">
        <w:rPr>
          <w:rFonts w:ascii="標楷體" w:eastAsia="標楷體" w:hAnsi="標楷體" w:hint="eastAsia"/>
          <w:sz w:val="28"/>
          <w:szCs w:val="28"/>
        </w:rPr>
        <w:t>資</w:t>
      </w:r>
      <w:r w:rsidRPr="00AD7128">
        <w:rPr>
          <w:rFonts w:ascii="標楷體" w:eastAsia="標楷體" w:hAnsi="標楷體"/>
          <w:sz w:val="28"/>
          <w:szCs w:val="28"/>
        </w:rPr>
        <w:t>訊架構標準說明</w:t>
      </w:r>
      <w:bookmarkEnd w:id="0"/>
      <w:bookmarkEnd w:id="1"/>
      <w:bookmarkEnd w:id="2"/>
    </w:p>
    <w:p w:rsidR="00000C20" w:rsidRPr="000B1C22" w:rsidRDefault="0037025D" w:rsidP="00BC2624">
      <w:pPr>
        <w:ind w:leftChars="354" w:left="851" w:hanging="1"/>
        <w:rPr>
          <w:rFonts w:ascii="Times New Roman" w:eastAsia="標楷體" w:hAnsi="標楷體" w:cstheme="minorBidi"/>
          <w:strike/>
          <w:kern w:val="2"/>
          <w:szCs w:val="24"/>
        </w:rPr>
      </w:pPr>
      <w:bookmarkStart w:id="3" w:name="_Toc438658648"/>
      <w:r>
        <w:rPr>
          <w:rFonts w:ascii="標楷體" w:eastAsia="標楷體" w:hAnsi="標楷體" w:cs="Times New Roman" w:hint="eastAsia"/>
        </w:rPr>
        <w:t>本</w:t>
      </w:r>
      <w:r w:rsidR="00E81C59" w:rsidRPr="000B1C22">
        <w:rPr>
          <w:rFonts w:ascii="標楷體" w:eastAsia="標楷體" w:hAnsi="標楷體" w:cs="Times New Roman" w:hint="eastAsia"/>
        </w:rPr>
        <w:t>架構標準</w:t>
      </w:r>
      <w:r>
        <w:rPr>
          <w:rFonts w:ascii="標楷體" w:eastAsia="標楷體" w:hAnsi="標楷體" w:cs="Times New Roman" w:hint="eastAsia"/>
        </w:rPr>
        <w:t>適用</w:t>
      </w:r>
      <w:r w:rsidR="00F43B41">
        <w:rPr>
          <w:rFonts w:ascii="標楷體" w:eastAsia="標楷體" w:hAnsi="標楷體" w:cs="Times New Roman" w:hint="eastAsia"/>
        </w:rPr>
        <w:t>範</w:t>
      </w:r>
      <w:r w:rsidR="00F43B41" w:rsidRPr="008B444D">
        <w:rPr>
          <w:rFonts w:ascii="標楷體" w:eastAsia="標楷體" w:hAnsi="標楷體" w:cs="Times New Roman" w:hint="eastAsia"/>
        </w:rPr>
        <w:t>圍包含</w:t>
      </w:r>
      <w:r w:rsidR="00BC2624">
        <w:rPr>
          <w:rFonts w:ascii="標楷體" w:eastAsia="標楷體" w:hAnsi="標楷體" w:cs="Times New Roman" w:hint="eastAsia"/>
        </w:rPr>
        <w:t>集保結算所</w:t>
      </w:r>
      <w:r w:rsidRPr="008B444D">
        <w:rPr>
          <w:rFonts w:ascii="標楷體" w:eastAsia="標楷體" w:hAnsi="標楷體" w:cs="Times New Roman" w:hint="eastAsia"/>
        </w:rPr>
        <w:t>核心系統</w:t>
      </w:r>
      <w:r w:rsidR="00E81C59" w:rsidRPr="008B444D">
        <w:rPr>
          <w:rFonts w:ascii="標楷體" w:eastAsia="標楷體" w:hAnsi="標楷體" w:cs="Times New Roman" w:hint="eastAsia"/>
        </w:rPr>
        <w:t>(</w:t>
      </w:r>
      <w:r w:rsidR="00F43B41" w:rsidRPr="008B444D">
        <w:rPr>
          <w:rFonts w:ascii="標楷體" w:eastAsia="標楷體" w:hAnsi="標楷體" w:cs="Times New Roman" w:hint="eastAsia"/>
        </w:rPr>
        <w:t>參考</w:t>
      </w:r>
      <w:r w:rsidR="00E81C59" w:rsidRPr="008B444D">
        <w:rPr>
          <w:rFonts w:ascii="標楷體" w:eastAsia="標楷體" w:hAnsi="標楷體" w:cs="Times New Roman" w:hint="eastAsia"/>
        </w:rPr>
        <w:t>附錄、核心系統清單)。</w:t>
      </w:r>
    </w:p>
    <w:bookmarkEnd w:id="3"/>
    <w:p w:rsidR="00F43B41" w:rsidRPr="007D4636" w:rsidRDefault="00F43B41" w:rsidP="004377BF">
      <w:pPr>
        <w:ind w:leftChars="177" w:left="425" w:firstLineChars="177" w:firstLine="425"/>
        <w:rPr>
          <w:rFonts w:ascii="標楷體" w:eastAsia="標楷體" w:hAnsi="標楷體" w:cs="Times New Roman"/>
          <w:color w:val="000000"/>
          <w:kern w:val="2"/>
          <w:szCs w:val="24"/>
        </w:rPr>
      </w:pPr>
      <w:r w:rsidRPr="00B30C2B">
        <w:rPr>
          <w:rFonts w:ascii="標楷體" w:eastAsia="標楷體" w:hAnsi="標楷體" w:cs="Times New Roman" w:hint="eastAsia"/>
        </w:rPr>
        <w:t>適</w:t>
      </w:r>
      <w:r w:rsidRPr="00B30C2B">
        <w:rPr>
          <w:rFonts w:ascii="標楷體" w:eastAsia="標楷體" w:hAnsi="標楷體" w:cs="Times New Roman"/>
        </w:rPr>
        <w:t>用之原則</w:t>
      </w:r>
      <w:r w:rsidRPr="00B30C2B">
        <w:rPr>
          <w:rFonts w:ascii="標楷體" w:eastAsia="標楷體" w:hAnsi="標楷體" w:cs="Times New Roman" w:hint="eastAsia"/>
        </w:rPr>
        <w:t>如</w:t>
      </w:r>
      <w:r w:rsidRPr="00B30C2B">
        <w:rPr>
          <w:rFonts w:ascii="標楷體" w:eastAsia="標楷體" w:hAnsi="標楷體" w:cs="Times New Roman"/>
        </w:rPr>
        <w:t>下</w:t>
      </w:r>
      <w:r w:rsidRPr="00B30C2B">
        <w:rPr>
          <w:rFonts w:ascii="標楷體" w:eastAsia="標楷體" w:hAnsi="標楷體" w:cs="Times New Roman" w:hint="eastAsia"/>
        </w:rPr>
        <w:t>：</w:t>
      </w:r>
    </w:p>
    <w:p w:rsidR="00F43B41" w:rsidRPr="00AD7128" w:rsidRDefault="00F43B41" w:rsidP="00F43B41">
      <w:pPr>
        <w:pStyle w:val="4"/>
        <w:keepNext w:val="0"/>
        <w:numPr>
          <w:ilvl w:val="0"/>
          <w:numId w:val="4"/>
        </w:numPr>
        <w:spacing w:after="0" w:line="271" w:lineRule="auto"/>
        <w:ind w:rightChars="100" w:right="240"/>
        <w:rPr>
          <w:rFonts w:ascii="標楷體" w:eastAsia="標楷體" w:hAnsi="標楷體"/>
          <w:sz w:val="28"/>
          <w:szCs w:val="28"/>
        </w:rPr>
      </w:pPr>
      <w:r w:rsidRPr="00B30C2B">
        <w:rPr>
          <w:rFonts w:ascii="標楷體" w:eastAsia="標楷體" w:hAnsi="標楷體" w:hint="eastAsia"/>
          <w:sz w:val="24"/>
          <w:szCs w:val="24"/>
        </w:rPr>
        <w:t>原則一</w:t>
      </w:r>
    </w:p>
    <w:p w:rsidR="00F43B41" w:rsidRPr="00B30C2B" w:rsidRDefault="00F43B41" w:rsidP="00F43B41">
      <w:pPr>
        <w:ind w:leftChars="413" w:left="991" w:firstLineChars="200" w:firstLine="480"/>
        <w:rPr>
          <w:rFonts w:ascii="標楷體" w:eastAsia="標楷體" w:hAnsi="標楷體"/>
          <w:szCs w:val="24"/>
        </w:rPr>
      </w:pPr>
      <w:r w:rsidRPr="00B30C2B">
        <w:rPr>
          <w:rFonts w:ascii="標楷體" w:eastAsia="標楷體" w:hAnsi="標楷體" w:hint="eastAsia"/>
          <w:szCs w:val="24"/>
        </w:rPr>
        <w:t>凡</w:t>
      </w:r>
      <w:r>
        <w:rPr>
          <w:rFonts w:ascii="標楷體" w:eastAsia="標楷體" w:hAnsi="標楷體" w:hint="eastAsia"/>
          <w:szCs w:val="24"/>
        </w:rPr>
        <w:t>涉及核心系統之建置、改版或</w:t>
      </w:r>
      <w:r w:rsidRPr="00B30C2B">
        <w:rPr>
          <w:rFonts w:ascii="標楷體" w:eastAsia="標楷體" w:hAnsi="標楷體" w:hint="eastAsia"/>
          <w:szCs w:val="24"/>
        </w:rPr>
        <w:t>新硬體設備</w:t>
      </w:r>
      <w:r>
        <w:rPr>
          <w:rFonts w:ascii="標楷體" w:eastAsia="標楷體" w:hAnsi="標楷體" w:hint="eastAsia"/>
          <w:szCs w:val="24"/>
        </w:rPr>
        <w:t>擴充</w:t>
      </w:r>
      <w:r w:rsidRPr="00B30C2B">
        <w:rPr>
          <w:rFonts w:ascii="標楷體" w:eastAsia="標楷體" w:hAnsi="標楷體" w:hint="eastAsia"/>
          <w:szCs w:val="24"/>
        </w:rPr>
        <w:t>採購，應採用本標準所訂定之標準項目。</w:t>
      </w:r>
    </w:p>
    <w:p w:rsidR="00F43B41" w:rsidRPr="00AD7128" w:rsidRDefault="00F43B41" w:rsidP="00F43B41">
      <w:pPr>
        <w:pStyle w:val="4"/>
        <w:keepNext w:val="0"/>
        <w:numPr>
          <w:ilvl w:val="0"/>
          <w:numId w:val="4"/>
        </w:numPr>
        <w:spacing w:after="0" w:line="271" w:lineRule="auto"/>
        <w:ind w:rightChars="100" w:right="240"/>
        <w:rPr>
          <w:rFonts w:ascii="標楷體" w:eastAsia="標楷體" w:hAnsi="標楷體"/>
          <w:sz w:val="28"/>
          <w:szCs w:val="28"/>
        </w:rPr>
      </w:pPr>
      <w:r w:rsidRPr="00B30C2B">
        <w:rPr>
          <w:rFonts w:ascii="標楷體" w:eastAsia="標楷體" w:hAnsi="標楷體" w:hint="eastAsia"/>
          <w:sz w:val="24"/>
          <w:szCs w:val="24"/>
        </w:rPr>
        <w:t>原則二</w:t>
      </w:r>
    </w:p>
    <w:p w:rsidR="00F43B41" w:rsidRPr="00B30C2B" w:rsidRDefault="00F43B41" w:rsidP="00F43B41">
      <w:pPr>
        <w:ind w:leftChars="413" w:left="991" w:firstLineChars="200" w:firstLine="480"/>
        <w:rPr>
          <w:rFonts w:ascii="標楷體" w:eastAsia="標楷體" w:hAnsi="標楷體"/>
          <w:szCs w:val="24"/>
        </w:rPr>
      </w:pPr>
      <w:r w:rsidRPr="00B30C2B">
        <w:rPr>
          <w:rFonts w:ascii="標楷體" w:eastAsia="標楷體" w:hAnsi="標楷體" w:hint="eastAsia"/>
          <w:szCs w:val="24"/>
        </w:rPr>
        <w:t>承上，如屬</w:t>
      </w:r>
      <w:r>
        <w:rPr>
          <w:rFonts w:ascii="標楷體" w:eastAsia="標楷體" w:hAnsi="標楷體" w:hint="eastAsia"/>
          <w:szCs w:val="24"/>
        </w:rPr>
        <w:t>現行核心系統</w:t>
      </w:r>
      <w:r w:rsidRPr="00B30C2B">
        <w:rPr>
          <w:rFonts w:ascii="標楷體" w:eastAsia="標楷體" w:hAnsi="標楷體" w:hint="eastAsia"/>
          <w:szCs w:val="24"/>
        </w:rPr>
        <w:t>汰換或擴充，仍可使用原有之</w:t>
      </w:r>
      <w:r w:rsidR="005A2DA2">
        <w:rPr>
          <w:rFonts w:ascii="標楷體" w:eastAsia="標楷體" w:hAnsi="標楷體" w:hint="eastAsia"/>
          <w:szCs w:val="24"/>
        </w:rPr>
        <w:t>規格</w:t>
      </w:r>
      <w:r w:rsidRPr="00B30C2B">
        <w:rPr>
          <w:rFonts w:ascii="標楷體" w:eastAsia="標楷體" w:hAnsi="標楷體" w:hint="eastAsia"/>
          <w:szCs w:val="24"/>
        </w:rPr>
        <w:t>。</w:t>
      </w:r>
    </w:p>
    <w:p w:rsidR="00F43B41" w:rsidRPr="00AD7128" w:rsidRDefault="00F43B41" w:rsidP="00F43B41">
      <w:pPr>
        <w:pStyle w:val="4"/>
        <w:keepNext w:val="0"/>
        <w:numPr>
          <w:ilvl w:val="0"/>
          <w:numId w:val="4"/>
        </w:numPr>
        <w:spacing w:after="0" w:line="271" w:lineRule="auto"/>
        <w:ind w:rightChars="100" w:right="240"/>
        <w:rPr>
          <w:rFonts w:ascii="標楷體" w:eastAsia="標楷體" w:hAnsi="標楷體"/>
          <w:sz w:val="28"/>
          <w:szCs w:val="28"/>
        </w:rPr>
      </w:pPr>
      <w:r w:rsidRPr="00B30C2B">
        <w:rPr>
          <w:rFonts w:ascii="標楷體" w:eastAsia="標楷體" w:hAnsi="標楷體" w:hint="eastAsia"/>
          <w:sz w:val="24"/>
          <w:szCs w:val="24"/>
        </w:rPr>
        <w:t>原則三</w:t>
      </w:r>
    </w:p>
    <w:p w:rsidR="00750B34" w:rsidRDefault="00F43B41" w:rsidP="00F43B41">
      <w:pPr>
        <w:ind w:leftChars="413" w:left="991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倘</w:t>
      </w:r>
      <w:r w:rsidRPr="00B30C2B">
        <w:rPr>
          <w:rFonts w:ascii="標楷體" w:eastAsia="標楷體" w:hAnsi="標楷體" w:hint="eastAsia"/>
          <w:szCs w:val="24"/>
        </w:rPr>
        <w:t>若</w:t>
      </w:r>
      <w:r>
        <w:rPr>
          <w:rFonts w:ascii="標楷體" w:eastAsia="標楷體" w:hAnsi="標楷體" w:hint="eastAsia"/>
          <w:szCs w:val="24"/>
        </w:rPr>
        <w:t>有</w:t>
      </w:r>
      <w:r w:rsidRPr="00B30C2B">
        <w:rPr>
          <w:rFonts w:ascii="標楷體" w:eastAsia="標楷體" w:hAnsi="標楷體" w:hint="eastAsia"/>
          <w:szCs w:val="24"/>
        </w:rPr>
        <w:t>選用非本標準所訂定之項目，則須於專案規劃或採購簽案時，說明選用緣由。</w:t>
      </w:r>
    </w:p>
    <w:p w:rsidR="00750B34" w:rsidRDefault="00750B34">
      <w:pPr>
        <w:spacing w:after="0" w:line="24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BC2624" w:rsidRPr="00BC2624" w:rsidRDefault="00BC2624" w:rsidP="00BC2624">
      <w:pPr>
        <w:pStyle w:val="1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2624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核心系統資訊架構標準總清單</w:t>
      </w:r>
    </w:p>
    <w:tbl>
      <w:tblPr>
        <w:tblW w:w="8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2"/>
        <w:gridCol w:w="2693"/>
        <w:gridCol w:w="4678"/>
      </w:tblGrid>
      <w:tr w:rsidR="00BC2624" w:rsidRPr="00BC2624" w:rsidTr="001A09DE">
        <w:trPr>
          <w:trHeight w:val="560"/>
        </w:trPr>
        <w:tc>
          <w:tcPr>
            <w:tcW w:w="912" w:type="dxa"/>
            <w:shd w:val="clear" w:color="auto" w:fill="000099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BC2624" w:rsidRPr="00726404" w:rsidRDefault="00BC2624" w:rsidP="001A09DE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FFFFFF" w:themeColor="background1"/>
                <w:szCs w:val="24"/>
              </w:rPr>
            </w:pPr>
            <w:r w:rsidRPr="00726404">
              <w:rPr>
                <w:rFonts w:ascii="標楷體" w:eastAsia="標楷體" w:hAnsi="標楷體" w:cs="Times New Roman" w:hint="eastAsia"/>
                <w:color w:val="FFFFFF" w:themeColor="background1"/>
                <w:kern w:val="2"/>
                <w:szCs w:val="24"/>
              </w:rPr>
              <w:t>序號</w:t>
            </w:r>
          </w:p>
        </w:tc>
        <w:tc>
          <w:tcPr>
            <w:tcW w:w="2693" w:type="dxa"/>
            <w:shd w:val="clear" w:color="auto" w:fill="000099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BC2624" w:rsidRPr="00726404" w:rsidRDefault="00BC2624" w:rsidP="001A09DE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FFFFFF" w:themeColor="background1"/>
                <w:szCs w:val="24"/>
              </w:rPr>
            </w:pPr>
            <w:r w:rsidRPr="00726404">
              <w:rPr>
                <w:rFonts w:ascii="標楷體" w:eastAsia="標楷體" w:hAnsi="標楷體" w:cs="Times New Roman" w:hint="eastAsia"/>
                <w:color w:val="FFFFFF" w:themeColor="background1"/>
                <w:kern w:val="2"/>
                <w:szCs w:val="24"/>
              </w:rPr>
              <w:t>標準項目</w:t>
            </w:r>
          </w:p>
        </w:tc>
        <w:tc>
          <w:tcPr>
            <w:tcW w:w="4678" w:type="dxa"/>
            <w:shd w:val="clear" w:color="auto" w:fill="000099"/>
            <w:vAlign w:val="center"/>
          </w:tcPr>
          <w:p w:rsidR="00BC2624" w:rsidRPr="00726404" w:rsidRDefault="00BC2624" w:rsidP="001A09DE">
            <w:pPr>
              <w:spacing w:after="0" w:line="300" w:lineRule="exact"/>
              <w:ind w:leftChars="50" w:left="120"/>
              <w:jc w:val="center"/>
              <w:rPr>
                <w:rFonts w:ascii="標楷體" w:eastAsia="標楷體" w:hAnsi="標楷體" w:cs="Times New Roman"/>
                <w:color w:val="FFFFFF" w:themeColor="background1"/>
                <w:kern w:val="2"/>
                <w:szCs w:val="24"/>
              </w:rPr>
            </w:pPr>
            <w:r w:rsidRPr="00726404">
              <w:rPr>
                <w:rFonts w:ascii="標楷體" w:eastAsia="標楷體" w:hAnsi="標楷體" w:cs="Times New Roman" w:hint="eastAsia"/>
                <w:color w:val="FFFFFF" w:themeColor="background1"/>
                <w:kern w:val="2"/>
                <w:szCs w:val="24"/>
              </w:rPr>
              <w:t>核心系統資訊架構標準</w:t>
            </w:r>
          </w:p>
        </w:tc>
      </w:tr>
      <w:tr w:rsidR="00BC2624" w:rsidRPr="00BC2624" w:rsidTr="001A09DE">
        <w:trPr>
          <w:trHeight w:val="900"/>
        </w:trPr>
        <w:tc>
          <w:tcPr>
            <w:tcW w:w="91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BC2624" w:rsidRPr="00BC2624" w:rsidRDefault="00BC2624" w:rsidP="001A09DE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2624">
              <w:rPr>
                <w:rFonts w:ascii="標楷體" w:eastAsia="標楷體" w:hAnsi="標楷體" w:cs="Times New Roman"/>
                <w:color w:val="000000" w:themeColor="text1"/>
                <w:kern w:val="2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BC2624" w:rsidRPr="00BC2624" w:rsidRDefault="00BC2624" w:rsidP="001A09DE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2624">
              <w:rPr>
                <w:rFonts w:ascii="標楷體" w:eastAsia="標楷體" w:hAnsi="標楷體" w:cs="Times New Roman"/>
                <w:color w:val="000000" w:themeColor="text1"/>
                <w:kern w:val="2"/>
                <w:szCs w:val="24"/>
              </w:rPr>
              <w:t>程式語言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BC2624" w:rsidRPr="00BC2624" w:rsidRDefault="00BC2624" w:rsidP="001A09DE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kern w:val="2"/>
                <w:szCs w:val="24"/>
              </w:rPr>
            </w:pPr>
            <w:r w:rsidRPr="00BC2624">
              <w:rPr>
                <w:rFonts w:ascii="標楷體" w:eastAsia="標楷體" w:hAnsi="標楷體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</w:rPr>
              <w:t>C</w:t>
            </w:r>
            <w:r w:rsidRPr="00BC2624">
              <w:rPr>
                <w:rFonts w:ascii="標楷體" w:eastAsia="標楷體" w:hAnsi="標楷體" w:hint="eastAsia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</w:rPr>
              <w:t>、</w:t>
            </w:r>
            <w:r w:rsidRPr="00BC2624">
              <w:rPr>
                <w:rFonts w:ascii="標楷體" w:eastAsia="標楷體" w:hAnsi="標楷體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</w:rPr>
              <w:t>COBOL</w:t>
            </w:r>
            <w:r w:rsidRPr="00BC2624">
              <w:rPr>
                <w:rFonts w:ascii="標楷體" w:eastAsia="標楷體" w:hAnsi="標楷體" w:hint="eastAsia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</w:rPr>
              <w:t>、</w:t>
            </w:r>
            <w:r w:rsidRPr="00BC2624">
              <w:rPr>
                <w:rFonts w:ascii="標楷體" w:eastAsia="標楷體" w:hAnsi="標楷體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</w:rPr>
              <w:t>Java</w:t>
            </w:r>
            <w:r w:rsidRPr="00BC2624">
              <w:rPr>
                <w:rFonts w:ascii="標楷體" w:eastAsia="標楷體" w:hAnsi="標楷體" w:hint="eastAsia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</w:rPr>
              <w:t>、</w:t>
            </w:r>
            <w:r w:rsidRPr="00BC2624">
              <w:rPr>
                <w:rFonts w:ascii="標楷體" w:eastAsia="標楷體" w:hAnsi="標楷體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</w:rPr>
              <w:t>Shell</w:t>
            </w:r>
          </w:p>
        </w:tc>
      </w:tr>
      <w:tr w:rsidR="00BC2624" w:rsidRPr="00BC2624" w:rsidTr="001A09DE">
        <w:trPr>
          <w:trHeight w:val="630"/>
        </w:trPr>
        <w:tc>
          <w:tcPr>
            <w:tcW w:w="91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BC2624" w:rsidRPr="00BC2624" w:rsidRDefault="00BC2624" w:rsidP="001A09DE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2624">
              <w:rPr>
                <w:rFonts w:ascii="標楷體" w:eastAsia="標楷體" w:hAnsi="標楷體" w:cs="Times New Roman"/>
                <w:color w:val="000000" w:themeColor="text1"/>
                <w:kern w:val="2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BC2624" w:rsidRPr="00BC2624" w:rsidRDefault="00BC2624" w:rsidP="001A09DE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Cs w:val="24"/>
              </w:rPr>
            </w:pPr>
            <w:r w:rsidRPr="00BC2624">
              <w:rPr>
                <w:rFonts w:ascii="標楷體" w:eastAsia="標楷體" w:hAnsi="標楷體" w:cs="Times New Roman"/>
                <w:color w:val="000000" w:themeColor="text1"/>
                <w:kern w:val="2"/>
                <w:szCs w:val="24"/>
              </w:rPr>
              <w:t>網頁及行動應用程式語言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BC2624" w:rsidRPr="00BC2624" w:rsidRDefault="00BC2624" w:rsidP="001A09DE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Cs w:val="24"/>
              </w:rPr>
            </w:pPr>
            <w:r w:rsidRPr="00BC2624">
              <w:rPr>
                <w:rFonts w:ascii="標楷體" w:eastAsia="標楷體" w:hAnsi="標楷體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</w:rPr>
              <w:t>Java</w:t>
            </w:r>
            <w:r w:rsidRPr="00BC2624">
              <w:rPr>
                <w:rFonts w:ascii="標楷體" w:eastAsia="標楷體" w:hAnsi="標楷體" w:hint="eastAsia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</w:rPr>
              <w:t>、</w:t>
            </w:r>
            <w:r w:rsidRPr="00BC2624">
              <w:rPr>
                <w:rFonts w:ascii="標楷體" w:eastAsia="標楷體" w:hAnsi="標楷體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</w:rPr>
              <w:t>JavaScript</w:t>
            </w:r>
          </w:p>
        </w:tc>
      </w:tr>
      <w:tr w:rsidR="00BC2624" w:rsidRPr="00BC2624" w:rsidTr="001A09DE">
        <w:trPr>
          <w:trHeight w:val="900"/>
        </w:trPr>
        <w:tc>
          <w:tcPr>
            <w:tcW w:w="91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BC2624" w:rsidRPr="00BC2624" w:rsidRDefault="00BC2624" w:rsidP="001A09DE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2624">
              <w:rPr>
                <w:rFonts w:ascii="標楷體" w:eastAsia="標楷體" w:hAnsi="標楷體" w:cs="Times New Roman"/>
                <w:color w:val="000000" w:themeColor="text1"/>
                <w:kern w:val="2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BC2624" w:rsidRPr="00BC2624" w:rsidRDefault="00BC2624" w:rsidP="001A09DE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2624">
              <w:rPr>
                <w:rFonts w:ascii="標楷體" w:eastAsia="標楷體" w:hAnsi="標楷體" w:cs="Times New Roman"/>
                <w:bCs/>
                <w:color w:val="000000" w:themeColor="text1"/>
                <w:kern w:val="24"/>
                <w:szCs w:val="24"/>
              </w:rPr>
              <w:t>作業系統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BC2624" w:rsidRPr="00BC2624" w:rsidRDefault="00BC2624" w:rsidP="001A09DE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Cs w:val="24"/>
              </w:rPr>
            </w:pPr>
            <w:r w:rsidRPr="00BC2624">
              <w:rPr>
                <w:rFonts w:ascii="標楷體" w:eastAsia="標楷體" w:hAnsi="標楷體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</w:rPr>
              <w:t>Unix AIX</w:t>
            </w:r>
          </w:p>
        </w:tc>
      </w:tr>
      <w:tr w:rsidR="00BC2624" w:rsidRPr="00BC2624" w:rsidTr="001A09DE">
        <w:trPr>
          <w:trHeight w:val="601"/>
        </w:trPr>
        <w:tc>
          <w:tcPr>
            <w:tcW w:w="91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BC2624" w:rsidRPr="00BC2624" w:rsidRDefault="00BC2624" w:rsidP="001A09DE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2624">
              <w:rPr>
                <w:rFonts w:ascii="標楷體" w:eastAsia="標楷體" w:hAnsi="標楷體" w:cs="Times New Roman"/>
                <w:color w:val="000000" w:themeColor="text1"/>
                <w:kern w:val="2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BC2624" w:rsidRPr="00BC2624" w:rsidRDefault="00BC2624" w:rsidP="001A09DE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2624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資料庫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BC2624" w:rsidRPr="00BC2624" w:rsidRDefault="00BC2624" w:rsidP="001A09DE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Cs w:val="24"/>
              </w:rPr>
            </w:pPr>
            <w:r w:rsidRPr="00BC2624">
              <w:rPr>
                <w:rFonts w:ascii="標楷體" w:eastAsia="標楷體" w:hAnsi="標楷體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  <w:lang w:val="da-DK"/>
              </w:rPr>
              <w:t>IBM DB2</w:t>
            </w:r>
            <w:r w:rsidRPr="00BC2624">
              <w:rPr>
                <w:rFonts w:ascii="標楷體" w:eastAsia="標楷體" w:hAnsi="標楷體" w:hint="eastAsia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</w:rPr>
              <w:t>、</w:t>
            </w:r>
            <w:r w:rsidRPr="00BC2624">
              <w:rPr>
                <w:rFonts w:ascii="標楷體" w:eastAsia="標楷體" w:hAnsi="標楷體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  <w:lang w:val="da-DK"/>
              </w:rPr>
              <w:t>SAP Sybase</w:t>
            </w:r>
          </w:p>
        </w:tc>
      </w:tr>
      <w:tr w:rsidR="00BC2624" w:rsidRPr="00BC2624" w:rsidTr="001A09DE">
        <w:trPr>
          <w:trHeight w:val="900"/>
        </w:trPr>
        <w:tc>
          <w:tcPr>
            <w:tcW w:w="91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BC2624" w:rsidRPr="00BC2624" w:rsidRDefault="00BC2624" w:rsidP="001A09DE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2624">
              <w:rPr>
                <w:rFonts w:ascii="標楷體" w:eastAsia="標楷體" w:hAnsi="標楷體" w:cs="Times New Roman"/>
                <w:color w:val="000000" w:themeColor="text1"/>
                <w:kern w:val="2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BC2624" w:rsidRPr="00BC2624" w:rsidRDefault="00BC2624" w:rsidP="001A09DE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2624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介面規格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BC2624" w:rsidRPr="00BC2624" w:rsidRDefault="00BC2624" w:rsidP="001A09DE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Cs w:val="24"/>
              </w:rPr>
            </w:pPr>
            <w:r w:rsidRPr="00BC2624">
              <w:rPr>
                <w:rFonts w:ascii="標楷體" w:eastAsia="標楷體" w:hAnsi="標楷體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  <w:lang w:val="it-IT"/>
              </w:rPr>
              <w:t>IBM</w:t>
            </w:r>
            <w:r w:rsidRPr="00BC2624">
              <w:rPr>
                <w:rFonts w:ascii="標楷體" w:eastAsia="標楷體" w:hAnsi="標楷體"/>
                <w:b/>
                <w:bCs/>
                <w:i/>
                <w:iCs/>
                <w:color w:val="000000" w:themeColor="text1"/>
                <w:kern w:val="24"/>
                <w:szCs w:val="24"/>
                <w:lang w:val="it-IT"/>
              </w:rPr>
              <w:t xml:space="preserve"> </w:t>
            </w:r>
            <w:r w:rsidRPr="00BC2624">
              <w:rPr>
                <w:rFonts w:ascii="標楷體" w:eastAsia="標楷體" w:hAnsi="標楷體" w:hint="eastAsia"/>
                <w:b/>
                <w:bCs/>
                <w:i/>
                <w:iCs/>
                <w:color w:val="000000" w:themeColor="text1"/>
                <w:kern w:val="24"/>
                <w:szCs w:val="24"/>
              </w:rPr>
              <w:t>、</w:t>
            </w:r>
            <w:r w:rsidRPr="00BC2624">
              <w:rPr>
                <w:rFonts w:ascii="標楷體" w:eastAsia="標楷體" w:hAnsi="標楷體"/>
                <w:b/>
                <w:bCs/>
                <w:color w:val="000000" w:themeColor="text1"/>
                <w:kern w:val="24"/>
                <w:szCs w:val="24"/>
                <w:lang w:val="it-IT"/>
              </w:rPr>
              <w:t>Informatica</w:t>
            </w:r>
          </w:p>
        </w:tc>
      </w:tr>
      <w:tr w:rsidR="00BC2624" w:rsidRPr="00BC2624" w:rsidTr="001A09DE">
        <w:trPr>
          <w:trHeight w:val="637"/>
        </w:trPr>
        <w:tc>
          <w:tcPr>
            <w:tcW w:w="91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BC2624" w:rsidRPr="00BC2624" w:rsidRDefault="00BC2624" w:rsidP="001A09DE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2624">
              <w:rPr>
                <w:rFonts w:ascii="標楷體" w:eastAsia="標楷體" w:hAnsi="標楷體" w:cs="Times New Roman"/>
                <w:color w:val="000000" w:themeColor="text1"/>
                <w:kern w:val="2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BC2624" w:rsidRPr="00BC2624" w:rsidRDefault="00BC2624" w:rsidP="001A09DE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2624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伺服器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BC2624" w:rsidRPr="00BC2624" w:rsidRDefault="00BC2624" w:rsidP="001A09DE">
            <w:pPr>
              <w:spacing w:line="300" w:lineRule="exact"/>
              <w:ind w:leftChars="50" w:left="120" w:rightChars="59" w:right="142"/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  <w:szCs w:val="24"/>
              </w:rPr>
            </w:pPr>
            <w:r w:rsidRPr="00BC2624">
              <w:rPr>
                <w:rFonts w:ascii="標楷體" w:eastAsia="標楷體" w:hAnsi="標楷體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</w:rPr>
              <w:t xml:space="preserve">IBM </w:t>
            </w:r>
            <w:r w:rsidRPr="00BC2624">
              <w:rPr>
                <w:rFonts w:ascii="標楷體" w:eastAsia="標楷體" w:hAnsi="標楷體"/>
                <w:b/>
                <w:bCs/>
                <w:color w:val="000000" w:themeColor="text1"/>
                <w:kern w:val="24"/>
                <w:szCs w:val="24"/>
              </w:rPr>
              <w:t>(Power System)</w:t>
            </w:r>
          </w:p>
        </w:tc>
      </w:tr>
      <w:tr w:rsidR="00BC2624" w:rsidRPr="00BC2624" w:rsidTr="001A09DE">
        <w:trPr>
          <w:trHeight w:val="637"/>
        </w:trPr>
        <w:tc>
          <w:tcPr>
            <w:tcW w:w="91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BC2624" w:rsidRPr="00BC2624" w:rsidRDefault="00BC2624" w:rsidP="001A09DE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2624">
              <w:rPr>
                <w:rFonts w:ascii="標楷體" w:eastAsia="標楷體" w:hAnsi="標楷體" w:cs="Times New Roman"/>
                <w:color w:val="000000" w:themeColor="text1"/>
                <w:kern w:val="2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BC2624" w:rsidRPr="00BC2624" w:rsidRDefault="00BC2624" w:rsidP="001A09DE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2624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儲存設備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BC2624" w:rsidRPr="00BC2624" w:rsidRDefault="00BC2624" w:rsidP="001A09DE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</w:rPr>
            </w:pPr>
            <w:r w:rsidRPr="00BC2624">
              <w:rPr>
                <w:rFonts w:ascii="標楷體" w:eastAsia="標楷體" w:hAnsi="標楷體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</w:rPr>
              <w:t>IBM</w:t>
            </w:r>
            <w:r w:rsidRPr="00BC2624">
              <w:rPr>
                <w:rFonts w:ascii="標楷體" w:eastAsia="標楷體" w:hAnsi="標楷體" w:hint="eastAsia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  <w:lang w:val="it-IT"/>
              </w:rPr>
              <w:t>、</w:t>
            </w:r>
            <w:r w:rsidRPr="00BC2624">
              <w:rPr>
                <w:rFonts w:ascii="標楷體" w:eastAsia="標楷體" w:hAnsi="標楷體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</w:rPr>
              <w:t>HP</w:t>
            </w:r>
            <w:r w:rsidRPr="00BC2624">
              <w:rPr>
                <w:rFonts w:ascii="標楷體" w:eastAsia="標楷體" w:hAnsi="標楷體" w:hint="eastAsia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  <w:lang w:val="it-IT"/>
              </w:rPr>
              <w:t>、</w:t>
            </w:r>
            <w:r w:rsidRPr="00BC2624">
              <w:rPr>
                <w:rFonts w:ascii="標楷體" w:eastAsia="標楷體" w:hAnsi="標楷體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</w:rPr>
              <w:t>Hitachi Data Systems</w:t>
            </w:r>
          </w:p>
          <w:p w:rsidR="00BC2624" w:rsidRPr="00BC2624" w:rsidRDefault="00BC2624" w:rsidP="001A09DE">
            <w:pPr>
              <w:spacing w:line="300" w:lineRule="exact"/>
              <w:ind w:leftChars="50" w:left="120" w:rightChars="59" w:right="142"/>
              <w:jc w:val="both"/>
              <w:rPr>
                <w:rFonts w:ascii="標楷體" w:eastAsia="標楷體" w:hAnsi="標楷體" w:cs="新細明體"/>
                <w:b/>
                <w:bCs/>
                <w:i/>
                <w:iCs/>
                <w:color w:val="000000" w:themeColor="text1"/>
                <w:kern w:val="2"/>
                <w:szCs w:val="24"/>
                <w:u w:val="single"/>
                <w:lang w:val="it-IT"/>
              </w:rPr>
            </w:pPr>
            <w:r w:rsidRPr="00BC2624">
              <w:rPr>
                <w:rFonts w:ascii="標楷體" w:eastAsia="標楷體" w:hAnsi="標楷體" w:hint="eastAsia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</w:rPr>
              <w:t>、EMC</w:t>
            </w:r>
          </w:p>
        </w:tc>
      </w:tr>
      <w:tr w:rsidR="00BC2624" w:rsidRPr="00BC2624" w:rsidTr="001A09DE">
        <w:trPr>
          <w:trHeight w:val="637"/>
        </w:trPr>
        <w:tc>
          <w:tcPr>
            <w:tcW w:w="91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BC2624" w:rsidRPr="00BC2624" w:rsidRDefault="00BC2624" w:rsidP="001A09DE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2624">
              <w:rPr>
                <w:rFonts w:ascii="標楷體" w:eastAsia="標楷體" w:hAnsi="標楷體" w:cs="Times New Roman"/>
                <w:color w:val="000000" w:themeColor="text1"/>
                <w:kern w:val="2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BC2624" w:rsidRPr="00BC2624" w:rsidRDefault="00BC2624" w:rsidP="001A09DE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</w:pPr>
            <w:r w:rsidRPr="00BC2624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Switch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BC2624" w:rsidRPr="00BC2624" w:rsidRDefault="00BC2624" w:rsidP="001A09DE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 w:cs="新細明體"/>
                <w:b/>
                <w:bCs/>
                <w:i/>
                <w:iCs/>
                <w:color w:val="000000" w:themeColor="text1"/>
                <w:kern w:val="2"/>
                <w:szCs w:val="24"/>
                <w:u w:val="single"/>
                <w:lang w:val="it-IT"/>
              </w:rPr>
            </w:pPr>
            <w:r w:rsidRPr="00BC2624">
              <w:rPr>
                <w:rFonts w:ascii="標楷體" w:eastAsia="標楷體" w:hAnsi="標楷體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  <w:lang w:val="it-IT"/>
              </w:rPr>
              <w:t>Cisco</w:t>
            </w:r>
            <w:r w:rsidRPr="00BC2624">
              <w:rPr>
                <w:rFonts w:ascii="標楷體" w:eastAsia="標楷體" w:hAnsi="標楷體" w:hint="eastAsia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  <w:lang w:val="it-IT"/>
              </w:rPr>
              <w:t>、</w:t>
            </w:r>
            <w:r w:rsidRPr="00BC2624">
              <w:rPr>
                <w:rFonts w:ascii="標楷體" w:eastAsia="標楷體" w:hAnsi="標楷體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  <w:lang w:val="it-IT"/>
              </w:rPr>
              <w:t>Juniper</w:t>
            </w:r>
          </w:p>
        </w:tc>
      </w:tr>
      <w:tr w:rsidR="00BC2624" w:rsidRPr="00BC2624" w:rsidTr="001A09DE">
        <w:trPr>
          <w:trHeight w:val="637"/>
        </w:trPr>
        <w:tc>
          <w:tcPr>
            <w:tcW w:w="91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:rsidR="00BC2624" w:rsidRPr="00BC2624" w:rsidRDefault="00BC2624" w:rsidP="001A09DE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2624">
              <w:rPr>
                <w:rFonts w:ascii="標楷體" w:eastAsia="標楷體" w:hAnsi="標楷體" w:cs="Times New Roman"/>
                <w:color w:val="000000" w:themeColor="text1"/>
                <w:kern w:val="2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BC2624" w:rsidRPr="00BC2624" w:rsidRDefault="00BC2624" w:rsidP="001A09DE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</w:pPr>
            <w:r w:rsidRPr="00BC2624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防火牆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BC2624" w:rsidRPr="00BC2624" w:rsidRDefault="00BC2624" w:rsidP="001A09DE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 w:cs="新細明體"/>
                <w:b/>
                <w:bCs/>
                <w:i/>
                <w:iCs/>
                <w:color w:val="000000" w:themeColor="text1"/>
                <w:kern w:val="2"/>
                <w:szCs w:val="24"/>
                <w:u w:val="single"/>
                <w:lang w:val="it-IT"/>
              </w:rPr>
            </w:pPr>
            <w:r w:rsidRPr="00BC2624">
              <w:rPr>
                <w:rFonts w:ascii="標楷體" w:eastAsia="標楷體" w:hAnsi="標楷體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</w:rPr>
              <w:t>Juniper</w:t>
            </w:r>
            <w:r w:rsidRPr="00BC2624">
              <w:rPr>
                <w:rFonts w:ascii="標楷體" w:eastAsia="標楷體" w:hAnsi="標楷體" w:hint="eastAsia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  <w:lang w:val="it-IT"/>
              </w:rPr>
              <w:t>、</w:t>
            </w:r>
            <w:r w:rsidRPr="00BC2624">
              <w:rPr>
                <w:rFonts w:ascii="標楷體" w:eastAsia="標楷體" w:hAnsi="標楷體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</w:rPr>
              <w:t>Check Point</w:t>
            </w:r>
            <w:r w:rsidRPr="00BC2624">
              <w:rPr>
                <w:rFonts w:ascii="標楷體" w:eastAsia="標楷體" w:hAnsi="標楷體" w:hint="eastAsia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  <w:lang w:val="it-IT"/>
              </w:rPr>
              <w:t>、</w:t>
            </w:r>
            <w:proofErr w:type="spellStart"/>
            <w:r w:rsidRPr="00BC2624">
              <w:rPr>
                <w:rFonts w:ascii="標楷體" w:eastAsia="標楷體" w:hAnsi="標楷體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</w:rPr>
              <w:t>Fortinet</w:t>
            </w:r>
            <w:proofErr w:type="spellEnd"/>
            <w:r w:rsidRPr="00BC2624">
              <w:rPr>
                <w:rFonts w:ascii="標楷體" w:eastAsia="標楷體" w:hAnsi="標楷體" w:hint="eastAsia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  <w:lang w:val="it-IT"/>
              </w:rPr>
              <w:t>、</w:t>
            </w:r>
            <w:proofErr w:type="spellStart"/>
            <w:r w:rsidRPr="00BC2624">
              <w:rPr>
                <w:rFonts w:ascii="標楷體" w:eastAsia="標楷體" w:hAnsi="標楷體"/>
                <w:b/>
                <w:bCs/>
                <w:i/>
                <w:iCs/>
                <w:color w:val="000000" w:themeColor="text1"/>
                <w:kern w:val="24"/>
                <w:szCs w:val="24"/>
                <w:u w:val="single"/>
              </w:rPr>
              <w:t>PaloAlto</w:t>
            </w:r>
            <w:proofErr w:type="spellEnd"/>
          </w:p>
        </w:tc>
      </w:tr>
    </w:tbl>
    <w:p w:rsidR="00BC2624" w:rsidRPr="00835433" w:rsidRDefault="00BC2624" w:rsidP="00835433">
      <w:pPr>
        <w:rPr>
          <w:rFonts w:ascii="標楷體" w:eastAsia="標楷體" w:hAnsi="標楷體"/>
          <w:i/>
          <w:iCs/>
        </w:rPr>
      </w:pPr>
    </w:p>
    <w:p w:rsidR="00580C38" w:rsidRDefault="00580C38">
      <w:pPr>
        <w:spacing w:after="0" w:line="240" w:lineRule="auto"/>
        <w:rPr>
          <w:rFonts w:ascii="標楷體" w:eastAsia="標楷體" w:hAnsi="標楷體"/>
          <w:i/>
          <w:iCs/>
        </w:rPr>
      </w:pPr>
      <w:r>
        <w:rPr>
          <w:rFonts w:ascii="標楷體" w:eastAsia="標楷體" w:hAnsi="標楷體"/>
          <w:i/>
          <w:iCs/>
        </w:rPr>
        <w:br w:type="page"/>
      </w:r>
    </w:p>
    <w:p w:rsidR="000B05C4" w:rsidRPr="00AD7128" w:rsidRDefault="000B05C4" w:rsidP="000B05C4">
      <w:pPr>
        <w:pStyle w:val="2"/>
        <w:rPr>
          <w:rFonts w:ascii="標楷體" w:eastAsia="標楷體" w:hAnsi="標楷體"/>
        </w:rPr>
      </w:pPr>
      <w:r w:rsidRPr="00AD7128">
        <w:rPr>
          <w:rFonts w:ascii="標楷體" w:eastAsia="標楷體" w:hAnsi="標楷體" w:hint="eastAsia"/>
        </w:rPr>
        <w:lastRenderedPageBreak/>
        <w:t>附錄、核心系統清單</w:t>
      </w:r>
    </w:p>
    <w:tbl>
      <w:tblPr>
        <w:tblW w:w="91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1"/>
        <w:gridCol w:w="5977"/>
        <w:gridCol w:w="2552"/>
      </w:tblGrid>
      <w:tr w:rsidR="000B05C4" w:rsidRPr="00CE4DBD" w:rsidTr="001A09DE">
        <w:trPr>
          <w:trHeight w:val="310"/>
          <w:tblHeader/>
        </w:trPr>
        <w:tc>
          <w:tcPr>
            <w:tcW w:w="631" w:type="dxa"/>
            <w:shd w:val="clear" w:color="auto" w:fill="002060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:rsidR="000B05C4" w:rsidRPr="00B30C2B" w:rsidRDefault="000B05C4" w:rsidP="001A09DE">
            <w:pPr>
              <w:spacing w:after="0"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30C2B">
              <w:rPr>
                <w:rFonts w:ascii="標楷體" w:eastAsia="標楷體" w:hAnsi="標楷體" w:hint="eastAsia"/>
                <w:color w:val="FFFFFF"/>
                <w:kern w:val="2"/>
                <w:szCs w:val="24"/>
              </w:rPr>
              <w:t>序號</w:t>
            </w:r>
          </w:p>
        </w:tc>
        <w:tc>
          <w:tcPr>
            <w:tcW w:w="5977" w:type="dxa"/>
            <w:shd w:val="clear" w:color="auto" w:fill="002060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:rsidR="000B05C4" w:rsidRPr="00B30C2B" w:rsidRDefault="000B05C4" w:rsidP="001A09DE">
            <w:pPr>
              <w:spacing w:after="0"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30C2B">
              <w:rPr>
                <w:rFonts w:ascii="標楷體" w:eastAsia="標楷體" w:hAnsi="標楷體" w:hint="eastAsia"/>
                <w:color w:val="FFFFFF"/>
                <w:kern w:val="2"/>
                <w:szCs w:val="24"/>
              </w:rPr>
              <w:t>系統名稱</w:t>
            </w:r>
          </w:p>
        </w:tc>
        <w:tc>
          <w:tcPr>
            <w:tcW w:w="2552" w:type="dxa"/>
            <w:shd w:val="clear" w:color="auto" w:fill="002060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:rsidR="000B05C4" w:rsidRPr="00B30C2B" w:rsidRDefault="000B05C4" w:rsidP="001A09DE">
            <w:pPr>
              <w:spacing w:after="0"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30C2B">
              <w:rPr>
                <w:rFonts w:ascii="標楷體" w:eastAsia="標楷體" w:hAnsi="標楷體" w:hint="eastAsia"/>
                <w:color w:val="FFFFFF"/>
                <w:kern w:val="2"/>
                <w:szCs w:val="24"/>
              </w:rPr>
              <w:t>主辦機關（構）</w:t>
            </w:r>
          </w:p>
        </w:tc>
      </w:tr>
      <w:tr w:rsidR="000B05C4" w:rsidRPr="00CE4DBD" w:rsidTr="001A09DE">
        <w:trPr>
          <w:trHeight w:val="559"/>
        </w:trPr>
        <w:tc>
          <w:tcPr>
            <w:tcW w:w="631" w:type="dxa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:rsidR="000B05C4" w:rsidRPr="00B30C2B" w:rsidRDefault="000B05C4" w:rsidP="001A09DE">
            <w:pPr>
              <w:spacing w:after="0"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Cs w:val="24"/>
              </w:rPr>
              <w:t>1</w:t>
            </w:r>
          </w:p>
        </w:tc>
        <w:tc>
          <w:tcPr>
            <w:tcW w:w="5977" w:type="dxa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:rsidR="000B05C4" w:rsidRPr="00B30C2B" w:rsidRDefault="000B05C4" w:rsidP="001A09DE">
            <w:pPr>
              <w:spacing w:after="0" w:line="300" w:lineRule="exact"/>
              <w:rPr>
                <w:rFonts w:ascii="標楷體" w:eastAsia="標楷體" w:hAnsi="標楷體"/>
                <w:szCs w:val="24"/>
              </w:rPr>
            </w:pPr>
            <w:r w:rsidRPr="00B30C2B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證券存託系統</w:t>
            </w:r>
          </w:p>
        </w:tc>
        <w:tc>
          <w:tcPr>
            <w:tcW w:w="2552" w:type="dxa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:rsidR="000B05C4" w:rsidRPr="00B30C2B" w:rsidRDefault="000B05C4" w:rsidP="001A09DE">
            <w:pPr>
              <w:spacing w:after="0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30C2B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臺灣集中保管結算所</w:t>
            </w:r>
          </w:p>
        </w:tc>
      </w:tr>
      <w:tr w:rsidR="000B05C4" w:rsidRPr="00CE4DBD" w:rsidTr="001A09DE">
        <w:trPr>
          <w:trHeight w:val="559"/>
        </w:trPr>
        <w:tc>
          <w:tcPr>
            <w:tcW w:w="631" w:type="dxa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:rsidR="000B05C4" w:rsidRPr="00B30C2B" w:rsidRDefault="000B05C4" w:rsidP="001A09DE">
            <w:pPr>
              <w:spacing w:after="0"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Cs w:val="24"/>
              </w:rPr>
              <w:t>2</w:t>
            </w:r>
          </w:p>
        </w:tc>
        <w:tc>
          <w:tcPr>
            <w:tcW w:w="5977" w:type="dxa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:rsidR="000B05C4" w:rsidRPr="00B30C2B" w:rsidRDefault="000B05C4" w:rsidP="001A09DE">
            <w:pPr>
              <w:spacing w:after="0" w:line="300" w:lineRule="exact"/>
              <w:rPr>
                <w:rFonts w:ascii="標楷體" w:eastAsia="標楷體" w:hAnsi="標楷體"/>
                <w:szCs w:val="24"/>
              </w:rPr>
            </w:pPr>
            <w:r w:rsidRPr="00B30C2B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期貨結算系統</w:t>
            </w:r>
          </w:p>
        </w:tc>
        <w:tc>
          <w:tcPr>
            <w:tcW w:w="2552" w:type="dxa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:rsidR="000B05C4" w:rsidRPr="00B30C2B" w:rsidRDefault="000B05C4" w:rsidP="001A09DE">
            <w:pPr>
              <w:spacing w:after="0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30C2B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臺灣集中保管結算所</w:t>
            </w:r>
          </w:p>
        </w:tc>
      </w:tr>
      <w:tr w:rsidR="000B05C4" w:rsidRPr="00CE4DBD" w:rsidTr="001A09DE">
        <w:trPr>
          <w:trHeight w:val="559"/>
        </w:trPr>
        <w:tc>
          <w:tcPr>
            <w:tcW w:w="631" w:type="dxa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:rsidR="000B05C4" w:rsidRPr="00B30C2B" w:rsidRDefault="000B05C4" w:rsidP="001A09DE">
            <w:pPr>
              <w:spacing w:after="0"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Cs w:val="24"/>
              </w:rPr>
              <w:t>3</w:t>
            </w:r>
          </w:p>
        </w:tc>
        <w:tc>
          <w:tcPr>
            <w:tcW w:w="5977" w:type="dxa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:rsidR="000B05C4" w:rsidRPr="00B30C2B" w:rsidRDefault="000B05C4" w:rsidP="001A09DE">
            <w:pPr>
              <w:spacing w:after="0" w:line="300" w:lineRule="exact"/>
              <w:rPr>
                <w:rFonts w:ascii="標楷體" w:eastAsia="標楷體" w:hAnsi="標楷體"/>
                <w:szCs w:val="24"/>
              </w:rPr>
            </w:pPr>
            <w:r w:rsidRPr="00B30C2B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票</w:t>
            </w:r>
            <w:proofErr w:type="gramStart"/>
            <w:r w:rsidRPr="00B30C2B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券</w:t>
            </w:r>
            <w:proofErr w:type="gramEnd"/>
            <w:r w:rsidRPr="00B30C2B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保管結算交割系統</w:t>
            </w:r>
          </w:p>
        </w:tc>
        <w:tc>
          <w:tcPr>
            <w:tcW w:w="2552" w:type="dxa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:rsidR="000B05C4" w:rsidRPr="00B30C2B" w:rsidRDefault="000B05C4" w:rsidP="001A09DE">
            <w:pPr>
              <w:spacing w:after="0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30C2B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臺灣集中保管結算所</w:t>
            </w:r>
          </w:p>
        </w:tc>
      </w:tr>
      <w:tr w:rsidR="000B05C4" w:rsidRPr="00CE4DBD" w:rsidTr="001A09DE">
        <w:trPr>
          <w:trHeight w:val="559"/>
        </w:trPr>
        <w:tc>
          <w:tcPr>
            <w:tcW w:w="631" w:type="dxa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:rsidR="000B05C4" w:rsidRPr="00B30C2B" w:rsidRDefault="000B05C4" w:rsidP="001A09DE">
            <w:pPr>
              <w:spacing w:after="0"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2"/>
                <w:szCs w:val="24"/>
              </w:rPr>
              <w:t>4</w:t>
            </w:r>
          </w:p>
        </w:tc>
        <w:tc>
          <w:tcPr>
            <w:tcW w:w="5977" w:type="dxa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:rsidR="000B05C4" w:rsidRPr="00B30C2B" w:rsidRDefault="000B05C4" w:rsidP="001A09DE">
            <w:pPr>
              <w:spacing w:after="0" w:line="300" w:lineRule="exact"/>
              <w:rPr>
                <w:rFonts w:ascii="標楷體" w:eastAsia="標楷體" w:hAnsi="標楷體"/>
                <w:szCs w:val="24"/>
              </w:rPr>
            </w:pPr>
            <w:r w:rsidRPr="00B30C2B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股東會電子投票平台</w:t>
            </w:r>
          </w:p>
        </w:tc>
        <w:tc>
          <w:tcPr>
            <w:tcW w:w="2552" w:type="dxa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:rsidR="000B05C4" w:rsidRPr="00B30C2B" w:rsidRDefault="000B05C4" w:rsidP="001A09DE">
            <w:pPr>
              <w:spacing w:after="0"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30C2B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臺灣集中保管結算所</w:t>
            </w:r>
          </w:p>
        </w:tc>
      </w:tr>
    </w:tbl>
    <w:p w:rsidR="000B05C4" w:rsidRDefault="000B05C4" w:rsidP="004E1082">
      <w:pPr>
        <w:pStyle w:val="a7"/>
        <w:rPr>
          <w:rFonts w:ascii="標楷體" w:eastAsia="標楷體" w:hAnsi="標楷體"/>
          <w:i/>
          <w:iCs/>
        </w:rPr>
      </w:pPr>
    </w:p>
    <w:p w:rsidR="000B05C4" w:rsidRPr="00E81C59" w:rsidRDefault="000B05C4" w:rsidP="004E1082">
      <w:pPr>
        <w:pStyle w:val="a7"/>
        <w:rPr>
          <w:rFonts w:ascii="標楷體" w:eastAsia="標楷體" w:hAnsi="標楷體"/>
          <w:i/>
          <w:iCs/>
        </w:rPr>
      </w:pPr>
    </w:p>
    <w:sectPr w:rsidR="000B05C4" w:rsidRPr="00E81C59" w:rsidSect="00EE20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FF" w:rsidRDefault="00870FFF" w:rsidP="00401027">
      <w:pPr>
        <w:spacing w:after="0" w:line="240" w:lineRule="auto"/>
      </w:pPr>
      <w:r>
        <w:separator/>
      </w:r>
    </w:p>
  </w:endnote>
  <w:endnote w:type="continuationSeparator" w:id="0">
    <w:p w:rsidR="00870FFF" w:rsidRDefault="00870FFF" w:rsidP="0040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FF" w:rsidRDefault="00870FFF" w:rsidP="00401027">
      <w:pPr>
        <w:spacing w:after="0" w:line="240" w:lineRule="auto"/>
      </w:pPr>
      <w:r>
        <w:separator/>
      </w:r>
    </w:p>
  </w:footnote>
  <w:footnote w:type="continuationSeparator" w:id="0">
    <w:p w:rsidR="00870FFF" w:rsidRDefault="00870FFF" w:rsidP="0040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5B7"/>
    <w:multiLevelType w:val="hybridMultilevel"/>
    <w:tmpl w:val="3F620286"/>
    <w:lvl w:ilvl="0" w:tplc="5B600A1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8DF6999"/>
    <w:multiLevelType w:val="hybridMultilevel"/>
    <w:tmpl w:val="BF12C4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8909B6"/>
    <w:multiLevelType w:val="hybridMultilevel"/>
    <w:tmpl w:val="5C1293A8"/>
    <w:lvl w:ilvl="0" w:tplc="36BC3D2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1493540"/>
    <w:multiLevelType w:val="hybridMultilevel"/>
    <w:tmpl w:val="5C1293A8"/>
    <w:lvl w:ilvl="0" w:tplc="36BC3D2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A0D25D7"/>
    <w:multiLevelType w:val="hybridMultilevel"/>
    <w:tmpl w:val="79089E4A"/>
    <w:lvl w:ilvl="0" w:tplc="CFF44FE4">
      <w:start w:val="1"/>
      <w:numFmt w:val="taiwaneseCountingThousand"/>
      <w:lvlText w:val="(%1)、"/>
      <w:lvlJc w:val="left"/>
      <w:pPr>
        <w:ind w:left="1332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027"/>
    <w:rsid w:val="00000C20"/>
    <w:rsid w:val="00051F95"/>
    <w:rsid w:val="00054637"/>
    <w:rsid w:val="00060310"/>
    <w:rsid w:val="000746DA"/>
    <w:rsid w:val="000A3F6F"/>
    <w:rsid w:val="000B05C4"/>
    <w:rsid w:val="000B1C22"/>
    <w:rsid w:val="0013331A"/>
    <w:rsid w:val="0013508E"/>
    <w:rsid w:val="001404CA"/>
    <w:rsid w:val="001739E4"/>
    <w:rsid w:val="0018068E"/>
    <w:rsid w:val="001A527B"/>
    <w:rsid w:val="0020179F"/>
    <w:rsid w:val="00211607"/>
    <w:rsid w:val="0021641D"/>
    <w:rsid w:val="00241856"/>
    <w:rsid w:val="0024402C"/>
    <w:rsid w:val="002458B6"/>
    <w:rsid w:val="00263843"/>
    <w:rsid w:val="002A1FA5"/>
    <w:rsid w:val="002B144B"/>
    <w:rsid w:val="002D2CC7"/>
    <w:rsid w:val="002E14A2"/>
    <w:rsid w:val="002E6B96"/>
    <w:rsid w:val="002F443B"/>
    <w:rsid w:val="00314CB7"/>
    <w:rsid w:val="0037025D"/>
    <w:rsid w:val="003725A8"/>
    <w:rsid w:val="003932AD"/>
    <w:rsid w:val="003A07E2"/>
    <w:rsid w:val="003C7E30"/>
    <w:rsid w:val="00401027"/>
    <w:rsid w:val="00410EAE"/>
    <w:rsid w:val="004137DE"/>
    <w:rsid w:val="004377BF"/>
    <w:rsid w:val="004610CE"/>
    <w:rsid w:val="004A1EE0"/>
    <w:rsid w:val="004C2DEB"/>
    <w:rsid w:val="004C77F6"/>
    <w:rsid w:val="004E1082"/>
    <w:rsid w:val="004E62A8"/>
    <w:rsid w:val="00510B28"/>
    <w:rsid w:val="00524F61"/>
    <w:rsid w:val="00570736"/>
    <w:rsid w:val="005724D8"/>
    <w:rsid w:val="00580C38"/>
    <w:rsid w:val="0058385E"/>
    <w:rsid w:val="005A1352"/>
    <w:rsid w:val="005A2DA2"/>
    <w:rsid w:val="005A3CDD"/>
    <w:rsid w:val="005C07F9"/>
    <w:rsid w:val="005C7B1B"/>
    <w:rsid w:val="005D47C2"/>
    <w:rsid w:val="005D7CFC"/>
    <w:rsid w:val="005E3C65"/>
    <w:rsid w:val="005F79D5"/>
    <w:rsid w:val="00602781"/>
    <w:rsid w:val="00636B7C"/>
    <w:rsid w:val="00661452"/>
    <w:rsid w:val="0069369A"/>
    <w:rsid w:val="0069510B"/>
    <w:rsid w:val="006E72E7"/>
    <w:rsid w:val="006F244B"/>
    <w:rsid w:val="00711916"/>
    <w:rsid w:val="00726404"/>
    <w:rsid w:val="00750B34"/>
    <w:rsid w:val="00761710"/>
    <w:rsid w:val="0076263C"/>
    <w:rsid w:val="00777222"/>
    <w:rsid w:val="007A3427"/>
    <w:rsid w:val="007B3AED"/>
    <w:rsid w:val="007C4514"/>
    <w:rsid w:val="00800F64"/>
    <w:rsid w:val="00816FE1"/>
    <w:rsid w:val="00824ACC"/>
    <w:rsid w:val="008261FB"/>
    <w:rsid w:val="00834A73"/>
    <w:rsid w:val="00835433"/>
    <w:rsid w:val="00870FFF"/>
    <w:rsid w:val="00886137"/>
    <w:rsid w:val="008A469D"/>
    <w:rsid w:val="008B444D"/>
    <w:rsid w:val="008E7CF1"/>
    <w:rsid w:val="009051EF"/>
    <w:rsid w:val="009061A3"/>
    <w:rsid w:val="00922D96"/>
    <w:rsid w:val="00937E69"/>
    <w:rsid w:val="0094356E"/>
    <w:rsid w:val="0095212E"/>
    <w:rsid w:val="009A509E"/>
    <w:rsid w:val="009D3D36"/>
    <w:rsid w:val="009E05B0"/>
    <w:rsid w:val="009E7241"/>
    <w:rsid w:val="009F122C"/>
    <w:rsid w:val="00A000E0"/>
    <w:rsid w:val="00A54B9B"/>
    <w:rsid w:val="00A640EE"/>
    <w:rsid w:val="00A729FA"/>
    <w:rsid w:val="00A75F3C"/>
    <w:rsid w:val="00A96E37"/>
    <w:rsid w:val="00AB4778"/>
    <w:rsid w:val="00AD46CE"/>
    <w:rsid w:val="00AF0D7E"/>
    <w:rsid w:val="00AF46EE"/>
    <w:rsid w:val="00B01C9E"/>
    <w:rsid w:val="00B07069"/>
    <w:rsid w:val="00B15117"/>
    <w:rsid w:val="00B343A2"/>
    <w:rsid w:val="00B51F14"/>
    <w:rsid w:val="00B63585"/>
    <w:rsid w:val="00B8784E"/>
    <w:rsid w:val="00B90F4D"/>
    <w:rsid w:val="00B91B9D"/>
    <w:rsid w:val="00BC2624"/>
    <w:rsid w:val="00BD40EA"/>
    <w:rsid w:val="00BE0734"/>
    <w:rsid w:val="00BE09C2"/>
    <w:rsid w:val="00C37FAF"/>
    <w:rsid w:val="00C73A35"/>
    <w:rsid w:val="00CE16C1"/>
    <w:rsid w:val="00CE343B"/>
    <w:rsid w:val="00CF197C"/>
    <w:rsid w:val="00D04C5E"/>
    <w:rsid w:val="00D130A6"/>
    <w:rsid w:val="00D309E3"/>
    <w:rsid w:val="00D947F7"/>
    <w:rsid w:val="00DD757A"/>
    <w:rsid w:val="00DE0EB2"/>
    <w:rsid w:val="00DF0715"/>
    <w:rsid w:val="00E16F79"/>
    <w:rsid w:val="00E4571E"/>
    <w:rsid w:val="00E61480"/>
    <w:rsid w:val="00E67B4B"/>
    <w:rsid w:val="00E81C59"/>
    <w:rsid w:val="00E857EE"/>
    <w:rsid w:val="00EA5489"/>
    <w:rsid w:val="00EA624F"/>
    <w:rsid w:val="00EC42A5"/>
    <w:rsid w:val="00ED4F1A"/>
    <w:rsid w:val="00ED5118"/>
    <w:rsid w:val="00EE209F"/>
    <w:rsid w:val="00EF3FEB"/>
    <w:rsid w:val="00F124E0"/>
    <w:rsid w:val="00F257B3"/>
    <w:rsid w:val="00F43B41"/>
    <w:rsid w:val="00F55C89"/>
    <w:rsid w:val="00F578DE"/>
    <w:rsid w:val="00F63C37"/>
    <w:rsid w:val="00F76305"/>
    <w:rsid w:val="00F85CA6"/>
    <w:rsid w:val="00FA1FD3"/>
    <w:rsid w:val="00FA685D"/>
    <w:rsid w:val="00FD10E3"/>
    <w:rsid w:val="00FD3DC3"/>
    <w:rsid w:val="00FE3E0F"/>
    <w:rsid w:val="00FF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27"/>
    <w:pPr>
      <w:spacing w:after="200" w:line="276" w:lineRule="auto"/>
    </w:pPr>
    <w:rPr>
      <w:rFonts w:asciiTheme="majorHAnsi" w:eastAsiaTheme="majorEastAsia" w:hAnsiTheme="majorHAnsi" w:cstheme="majorBidi"/>
      <w:kern w:val="0"/>
    </w:rPr>
  </w:style>
  <w:style w:type="paragraph" w:styleId="1">
    <w:name w:val="heading 1"/>
    <w:basedOn w:val="a"/>
    <w:next w:val="a"/>
    <w:link w:val="10"/>
    <w:uiPriority w:val="9"/>
    <w:qFormat/>
    <w:rsid w:val="004E1082"/>
    <w:pPr>
      <w:keepNext/>
      <w:spacing w:before="180" w:after="180" w:line="720" w:lineRule="auto"/>
      <w:outlineLvl w:val="0"/>
    </w:pPr>
    <w:rPr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C59"/>
    <w:pPr>
      <w:keepNext/>
      <w:spacing w:line="720" w:lineRule="auto"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4E1082"/>
    <w:pPr>
      <w:keepNext/>
      <w:spacing w:line="720" w:lineRule="auto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0102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01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01027"/>
    <w:rPr>
      <w:sz w:val="20"/>
      <w:szCs w:val="20"/>
    </w:rPr>
  </w:style>
  <w:style w:type="paragraph" w:styleId="a7">
    <w:name w:val="List Paragraph"/>
    <w:basedOn w:val="a"/>
    <w:uiPriority w:val="34"/>
    <w:qFormat/>
    <w:rsid w:val="00401027"/>
    <w:pPr>
      <w:ind w:left="720"/>
      <w:contextualSpacing/>
    </w:pPr>
  </w:style>
  <w:style w:type="character" w:customStyle="1" w:styleId="10">
    <w:name w:val="標題 1 字元"/>
    <w:basedOn w:val="a0"/>
    <w:link w:val="1"/>
    <w:uiPriority w:val="9"/>
    <w:rsid w:val="004E10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40">
    <w:name w:val="標題 4 字元"/>
    <w:basedOn w:val="a0"/>
    <w:link w:val="4"/>
    <w:uiPriority w:val="9"/>
    <w:rsid w:val="004E1082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E81C59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2B144B"/>
    <w:pPr>
      <w:spacing w:after="0" w:line="240" w:lineRule="auto"/>
    </w:pPr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144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3C9A-2A23-47F2-9414-819A122B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</Words>
  <Characters>641</Characters>
  <Application>Microsoft Office Word</Application>
  <DocSecurity>0</DocSecurity>
  <Lines>5</Lines>
  <Paragraphs>1</Paragraphs>
  <ScaleCrop>false</ScaleCrop>
  <Company>TWSE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u915804</cp:lastModifiedBy>
  <cp:revision>9</cp:revision>
  <cp:lastPrinted>2017-04-17T06:46:00Z</cp:lastPrinted>
  <dcterms:created xsi:type="dcterms:W3CDTF">2017-04-17T06:43:00Z</dcterms:created>
  <dcterms:modified xsi:type="dcterms:W3CDTF">2017-04-17T07:14:00Z</dcterms:modified>
</cp:coreProperties>
</file>