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DCED" w14:textId="608FF5B2" w:rsidR="00E006C9" w:rsidRPr="00994E2F" w:rsidRDefault="004D502B" w:rsidP="00994E2F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994E2F">
        <w:rPr>
          <w:rFonts w:ascii="Times New Roman" w:hAnsi="Times New Roman" w:cs="Times New Roman"/>
          <w:sz w:val="40"/>
          <w:szCs w:val="40"/>
        </w:rPr>
        <w:t>Significant Announcement Template for Companies</w:t>
      </w:r>
      <w:r w:rsidR="00B649D2">
        <w:rPr>
          <w:rFonts w:ascii="Times New Roman" w:hAnsi="Times New Roman" w:cs="Times New Roman"/>
          <w:sz w:val="40"/>
          <w:szCs w:val="40"/>
        </w:rPr>
        <w:t>’</w:t>
      </w:r>
      <w:r w:rsidRPr="00994E2F">
        <w:rPr>
          <w:rFonts w:ascii="Times New Roman" w:hAnsi="Times New Roman" w:cs="Times New Roman"/>
          <w:sz w:val="40"/>
          <w:szCs w:val="40"/>
        </w:rPr>
        <w:t xml:space="preserve"> Physical </w:t>
      </w:r>
      <w:r w:rsidR="006E6280">
        <w:rPr>
          <w:rFonts w:ascii="Times New Roman" w:hAnsi="Times New Roman" w:cs="Times New Roman" w:hint="eastAsia"/>
          <w:sz w:val="40"/>
          <w:szCs w:val="40"/>
        </w:rPr>
        <w:t>S</w:t>
      </w:r>
      <w:r w:rsidR="006E6280" w:rsidRPr="006E6280">
        <w:rPr>
          <w:rFonts w:ascii="Times New Roman" w:hAnsi="Times New Roman" w:cs="Times New Roman"/>
          <w:sz w:val="40"/>
          <w:szCs w:val="40"/>
        </w:rPr>
        <w:t>hareholders’</w:t>
      </w:r>
      <w:r w:rsidRPr="00994E2F">
        <w:rPr>
          <w:rFonts w:ascii="Times New Roman" w:hAnsi="Times New Roman" w:cs="Times New Roman"/>
          <w:sz w:val="40"/>
          <w:szCs w:val="40"/>
        </w:rPr>
        <w:t xml:space="preserve"> Meetings with </w:t>
      </w:r>
      <w:r w:rsidR="00DB504C" w:rsidRPr="00994E2F">
        <w:rPr>
          <w:rFonts w:ascii="Times New Roman" w:hAnsi="Times New Roman" w:cs="Times New Roman"/>
          <w:sz w:val="40"/>
          <w:szCs w:val="40"/>
        </w:rPr>
        <w:t xml:space="preserve">Assistance </w:t>
      </w:r>
      <w:r w:rsidR="00DB504C">
        <w:rPr>
          <w:rFonts w:ascii="Times New Roman" w:hAnsi="Times New Roman" w:cs="Times New Roman" w:hint="eastAsia"/>
          <w:sz w:val="40"/>
          <w:szCs w:val="40"/>
        </w:rPr>
        <w:t xml:space="preserve">of </w:t>
      </w:r>
      <w:r w:rsidR="00DB504C">
        <w:rPr>
          <w:rFonts w:ascii="Times New Roman" w:hAnsi="Times New Roman" w:cs="Times New Roman"/>
          <w:sz w:val="40"/>
          <w:szCs w:val="40"/>
        </w:rPr>
        <w:t>Video Conferencing</w:t>
      </w:r>
    </w:p>
    <w:p w14:paraId="67583B79" w14:textId="77777777" w:rsidR="00E006C9" w:rsidRDefault="00E006C9">
      <w:pPr>
        <w:pStyle w:val="Default"/>
        <w:rPr>
          <w:rFonts w:ascii="Times New Roman" w:hAnsi="Times New Roman" w:cs="Times New Roman"/>
          <w:sz w:val="40"/>
        </w:rPr>
      </w:pPr>
    </w:p>
    <w:p w14:paraId="3EEE86D2" w14:textId="15AE146C" w:rsidR="00E006C9" w:rsidRDefault="001E06BE" w:rsidP="00D11834">
      <w:pPr>
        <w:pStyle w:val="Default"/>
        <w:spacing w:line="360" w:lineRule="exact"/>
        <w:ind w:left="991" w:hangingChars="354" w:hanging="99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Subject: </w:t>
      </w:r>
      <w:r w:rsidR="00D11834" w:rsidRPr="00D11834">
        <w:rPr>
          <w:rFonts w:ascii="Times New Roman" w:hAnsi="Times New Roman" w:cs="Times New Roman"/>
          <w:sz w:val="28"/>
        </w:rPr>
        <w:t>Announcement of the board of directors' resolution to change the date,</w:t>
      </w:r>
      <w:r w:rsidR="00D11834">
        <w:rPr>
          <w:rFonts w:ascii="Times New Roman" w:hAnsi="Times New Roman" w:cs="Times New Roman"/>
          <w:sz w:val="28"/>
        </w:rPr>
        <w:t xml:space="preserve"> </w:t>
      </w:r>
      <w:r w:rsidR="00D11834" w:rsidRPr="00D11834">
        <w:rPr>
          <w:rFonts w:ascii="Times New Roman" w:hAnsi="Times New Roman" w:cs="Times New Roman"/>
          <w:sz w:val="28"/>
        </w:rPr>
        <w:t>venue, and format of the 2021 Annual General Meeting</w:t>
      </w:r>
    </w:p>
    <w:p w14:paraId="5FB6F569" w14:textId="77777777" w:rsidR="00E006C9" w:rsidRPr="00022D48" w:rsidRDefault="00E006C9" w:rsidP="00A94912">
      <w:pPr>
        <w:pStyle w:val="Default"/>
        <w:spacing w:line="360" w:lineRule="exact"/>
        <w:rPr>
          <w:rFonts w:ascii="Times New Roman" w:hAnsi="Times New Roman" w:cs="Times New Roman"/>
          <w:sz w:val="28"/>
        </w:rPr>
      </w:pPr>
    </w:p>
    <w:p w14:paraId="08F1B628" w14:textId="4FBD4BFE" w:rsidR="00E006C9" w:rsidRDefault="004D502B" w:rsidP="00A94912">
      <w:pPr>
        <w:pStyle w:val="Default"/>
        <w:numPr>
          <w:ilvl w:val="0"/>
          <w:numId w:val="1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of the board of directors</w:t>
      </w:r>
      <w:r w:rsidR="00B649D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 resolution: 2021/MM/DD</w:t>
      </w:r>
    </w:p>
    <w:p w14:paraId="3BE5DD6B" w14:textId="77777777" w:rsidR="00E006C9" w:rsidRDefault="004D502B" w:rsidP="00A94912">
      <w:pPr>
        <w:pStyle w:val="Default"/>
        <w:numPr>
          <w:ilvl w:val="0"/>
          <w:numId w:val="1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Shareholders meeting date: 2021/MM/DD</w:t>
      </w:r>
    </w:p>
    <w:p w14:paraId="7C6C373F" w14:textId="508D7C94" w:rsidR="00E006C9" w:rsidRDefault="004D502B" w:rsidP="00A94912">
      <w:pPr>
        <w:pStyle w:val="Default"/>
        <w:numPr>
          <w:ilvl w:val="0"/>
          <w:numId w:val="1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Shareholders meeting time:</w:t>
      </w:r>
      <w:r w:rsidR="00022D48">
        <w:rPr>
          <w:rFonts w:ascii="Times New Roman" w:hAnsi="Times New Roman" w:cs="Times New Roman"/>
          <w:sz w:val="28"/>
        </w:rPr>
        <w:t xml:space="preserve"> </w:t>
      </w:r>
    </w:p>
    <w:p w14:paraId="5E9062DF" w14:textId="31802633" w:rsidR="00E006C9" w:rsidRDefault="004D502B" w:rsidP="00A94912">
      <w:pPr>
        <w:pStyle w:val="Default"/>
        <w:numPr>
          <w:ilvl w:val="0"/>
          <w:numId w:val="1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Shareholders meeting location:</w:t>
      </w:r>
      <w:r w:rsidR="00022D48">
        <w:rPr>
          <w:rFonts w:ascii="Times New Roman" w:hAnsi="Times New Roman" w:cs="Times New Roman"/>
          <w:sz w:val="28"/>
        </w:rPr>
        <w:t xml:space="preserve"> </w:t>
      </w:r>
    </w:p>
    <w:p w14:paraId="642DEFEF" w14:textId="77777777" w:rsidR="00E006C9" w:rsidRDefault="004D502B" w:rsidP="00A94912">
      <w:pPr>
        <w:pStyle w:val="Default"/>
        <w:numPr>
          <w:ilvl w:val="0"/>
          <w:numId w:val="1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Cause for convening the meeting, please refer to material information published on 2021/MM/DD</w:t>
      </w:r>
    </w:p>
    <w:p w14:paraId="515A8561" w14:textId="1CDEC23F" w:rsidR="00E006C9" w:rsidRDefault="004D502B" w:rsidP="00A94912">
      <w:pPr>
        <w:pStyle w:val="Default"/>
        <w:numPr>
          <w:ilvl w:val="0"/>
          <w:numId w:val="1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Method of convening shareholders meeting (in person/in person or attendance by video</w:t>
      </w:r>
      <w:r w:rsidR="006E6280"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conferencing): in person or attendance by video</w:t>
      </w:r>
      <w:r w:rsidR="006E6280"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conferencing</w:t>
      </w:r>
    </w:p>
    <w:p w14:paraId="18BBC71D" w14:textId="77777777" w:rsidR="00E006C9" w:rsidRDefault="004D502B" w:rsidP="00A94912">
      <w:pPr>
        <w:pStyle w:val="Default"/>
        <w:numPr>
          <w:ilvl w:val="0"/>
          <w:numId w:val="1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Any other matters that need to be specified:</w:t>
      </w:r>
    </w:p>
    <w:p w14:paraId="76D25416" w14:textId="0B6CCDBD" w:rsidR="00E006C9" w:rsidRDefault="00D943AB" w:rsidP="00A94912">
      <w:pPr>
        <w:pStyle w:val="Default"/>
        <w:numPr>
          <w:ilvl w:val="1"/>
          <w:numId w:val="2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Shareholder</w:t>
      </w:r>
      <w:r w:rsidR="00386E09">
        <w:rPr>
          <w:rFonts w:ascii="Times New Roman" w:hAnsi="Times New Roman" w:cs="Times New Roman"/>
          <w:sz w:val="28"/>
        </w:rPr>
        <w:t>s</w:t>
      </w:r>
      <w:r w:rsidR="00B43061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 </w:t>
      </w:r>
      <w:r w:rsidR="004D502B">
        <w:rPr>
          <w:rFonts w:ascii="Times New Roman" w:hAnsi="Times New Roman" w:cs="Times New Roman"/>
          <w:sz w:val="28"/>
        </w:rPr>
        <w:t xml:space="preserve">meetings should be convened in accordance with the </w:t>
      </w:r>
      <w:r w:rsidR="008D5F3A" w:rsidRPr="008D5F3A">
        <w:rPr>
          <w:rFonts w:ascii="Times New Roman" w:hAnsi="Times New Roman" w:cs="Times New Roman"/>
          <w:i/>
          <w:iCs/>
          <w:sz w:val="28"/>
        </w:rPr>
        <w:t>Measures for Public Companies to Postpone Shareholders’ Meetings for Pandemic Prevention</w:t>
      </w:r>
      <w:r w:rsidR="004D502B">
        <w:rPr>
          <w:rFonts w:ascii="Times New Roman" w:hAnsi="Times New Roman" w:cs="Times New Roman"/>
          <w:sz w:val="28"/>
        </w:rPr>
        <w:t xml:space="preserve"> issued by the Financial Supervisory Commission (FSC).</w:t>
      </w:r>
    </w:p>
    <w:p w14:paraId="7DF0C4CD" w14:textId="6FCD7B59" w:rsidR="00E006C9" w:rsidRDefault="004D502B" w:rsidP="00A94912">
      <w:pPr>
        <w:pStyle w:val="Default"/>
        <w:numPr>
          <w:ilvl w:val="1"/>
          <w:numId w:val="2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Shareholders listed in the</w:t>
      </w:r>
      <w:r w:rsidR="00126DF7">
        <w:rPr>
          <w:rFonts w:ascii="Times New Roman" w:hAnsi="Times New Roman" w:cs="Times New Roman"/>
          <w:sz w:val="28"/>
        </w:rPr>
        <w:t xml:space="preserve"> shareholder register as of</w:t>
      </w:r>
      <w:r>
        <w:rPr>
          <w:rFonts w:ascii="Times New Roman" w:hAnsi="Times New Roman" w:cs="Times New Roman"/>
          <w:sz w:val="28"/>
        </w:rPr>
        <w:t xml:space="preserve"> the book closure date</w:t>
      </w:r>
      <w:r w:rsidR="00126DF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26DF7">
        <w:rPr>
          <w:rFonts w:ascii="Times New Roman" w:hAnsi="Times New Roman" w:cs="Times New Roman"/>
          <w:sz w:val="28"/>
        </w:rPr>
        <w:t>2021/MM/DD,</w:t>
      </w:r>
      <w:r>
        <w:rPr>
          <w:rFonts w:ascii="Times New Roman" w:hAnsi="Times New Roman" w:cs="Times New Roman"/>
          <w:sz w:val="28"/>
        </w:rPr>
        <w:t xml:space="preserve"> </w:t>
      </w:r>
      <w:r w:rsidR="00022D48">
        <w:rPr>
          <w:rFonts w:ascii="Times New Roman" w:hAnsi="Times New Roman" w:cs="Times New Roman"/>
          <w:sz w:val="28"/>
        </w:rPr>
        <w:t>are entitled</w:t>
      </w:r>
      <w:r>
        <w:rPr>
          <w:rFonts w:ascii="Times New Roman" w:hAnsi="Times New Roman" w:cs="Times New Roman"/>
          <w:sz w:val="28"/>
        </w:rPr>
        <w:t xml:space="preserve"> to attend </w:t>
      </w:r>
      <w:r w:rsidR="00022D48">
        <w:rPr>
          <w:rFonts w:ascii="Times New Roman" w:hAnsi="Times New Roman" w:cs="Times New Roman"/>
          <w:sz w:val="28"/>
        </w:rPr>
        <w:t>the shareholder</w:t>
      </w:r>
      <w:r w:rsidR="0082152D">
        <w:rPr>
          <w:rFonts w:ascii="Times New Roman" w:hAnsi="Times New Roman" w:cs="Times New Roman"/>
          <w:sz w:val="28"/>
        </w:rPr>
        <w:t>s</w:t>
      </w:r>
      <w:r w:rsidR="00B43061">
        <w:rPr>
          <w:rFonts w:ascii="Times New Roman" w:hAnsi="Times New Roman" w:cs="Times New Roman"/>
          <w:sz w:val="28"/>
        </w:rPr>
        <w:t>’</w:t>
      </w:r>
      <w:r w:rsidR="00022D48">
        <w:rPr>
          <w:rFonts w:ascii="Times New Roman" w:hAnsi="Times New Roman" w:cs="Times New Roman"/>
          <w:sz w:val="28"/>
        </w:rPr>
        <w:t xml:space="preserve"> meeting</w:t>
      </w:r>
      <w:r>
        <w:rPr>
          <w:rFonts w:ascii="Times New Roman" w:hAnsi="Times New Roman" w:cs="Times New Roman"/>
          <w:sz w:val="28"/>
        </w:rPr>
        <w:t>.</w:t>
      </w:r>
    </w:p>
    <w:p w14:paraId="18BAF392" w14:textId="705B5B73" w:rsidR="00E006C9" w:rsidRPr="007F3286" w:rsidRDefault="004D502B" w:rsidP="007F3286">
      <w:pPr>
        <w:pStyle w:val="Default"/>
        <w:numPr>
          <w:ilvl w:val="1"/>
          <w:numId w:val="2"/>
        </w:numPr>
        <w:spacing w:after="183" w:line="360" w:lineRule="exact"/>
        <w:rPr>
          <w:rFonts w:ascii="Times New Roman" w:hAnsi="Times New Roman" w:cs="Times New Roman"/>
          <w:sz w:val="28"/>
        </w:rPr>
      </w:pPr>
      <w:r w:rsidRPr="00A40B8E">
        <w:rPr>
          <w:rFonts w:ascii="Times New Roman" w:hAnsi="Times New Roman" w:cs="Times New Roman"/>
          <w:sz w:val="28"/>
        </w:rPr>
        <w:t xml:space="preserve">The Company </w:t>
      </w:r>
      <w:r w:rsidR="007F3286" w:rsidRPr="007F3286">
        <w:rPr>
          <w:rFonts w:ascii="Times New Roman" w:hAnsi="Times New Roman" w:cs="Times New Roman"/>
          <w:sz w:val="28"/>
        </w:rPr>
        <w:t>will not send new meeting notices. Shareholders are re</w:t>
      </w:r>
      <w:r w:rsidR="00386E09">
        <w:rPr>
          <w:rFonts w:ascii="Times New Roman" w:hAnsi="Times New Roman" w:cs="Times New Roman"/>
          <w:sz w:val="28"/>
        </w:rPr>
        <w:t>quired</w:t>
      </w:r>
      <w:r w:rsidR="007F3286">
        <w:rPr>
          <w:rFonts w:ascii="Times New Roman" w:hAnsi="Times New Roman" w:cs="Times New Roman" w:hint="eastAsia"/>
          <w:sz w:val="28"/>
        </w:rPr>
        <w:t xml:space="preserve"> </w:t>
      </w:r>
      <w:r w:rsidR="007F3286" w:rsidRPr="007F3286">
        <w:rPr>
          <w:rFonts w:ascii="Times New Roman" w:hAnsi="Times New Roman" w:cs="Times New Roman"/>
          <w:sz w:val="28"/>
        </w:rPr>
        <w:t>to provide the original meeting notice upon entering meeting venue.</w:t>
      </w:r>
    </w:p>
    <w:p w14:paraId="571EEEB2" w14:textId="44F3456B" w:rsidR="00E006C9" w:rsidRDefault="004D502B" w:rsidP="00386E09">
      <w:pPr>
        <w:pStyle w:val="Default"/>
        <w:numPr>
          <w:ilvl w:val="1"/>
          <w:numId w:val="2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Company will use the </w:t>
      </w:r>
      <w:r w:rsidR="007F3286">
        <w:rPr>
          <w:rFonts w:ascii="Times New Roman" w:hAnsi="Times New Roman" w:cs="Times New Roman"/>
          <w:sz w:val="28"/>
        </w:rPr>
        <w:t xml:space="preserve">AGM Supporting Video Conference Platform by the </w:t>
      </w:r>
      <w:r>
        <w:rPr>
          <w:rFonts w:ascii="Times New Roman" w:hAnsi="Times New Roman" w:cs="Times New Roman"/>
          <w:sz w:val="28"/>
        </w:rPr>
        <w:t xml:space="preserve">Taiwan Depository &amp; Clearing Corporation (TDCC) </w:t>
      </w:r>
      <w:r w:rsidR="007F3286">
        <w:rPr>
          <w:rFonts w:ascii="Times New Roman" w:hAnsi="Times New Roman" w:cs="Times New Roman"/>
          <w:sz w:val="28"/>
        </w:rPr>
        <w:t xml:space="preserve">for </w:t>
      </w:r>
      <w:r>
        <w:rPr>
          <w:rFonts w:ascii="Times New Roman" w:hAnsi="Times New Roman" w:cs="Times New Roman"/>
          <w:sz w:val="28"/>
        </w:rPr>
        <w:t>this year</w:t>
      </w:r>
      <w:r w:rsidR="00B649D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s </w:t>
      </w:r>
      <w:r w:rsidR="0082152D">
        <w:rPr>
          <w:rFonts w:ascii="Times New Roman" w:hAnsi="Times New Roman" w:cs="Times New Roman"/>
          <w:sz w:val="28"/>
        </w:rPr>
        <w:t>shareholders’</w:t>
      </w:r>
      <w:r w:rsidR="00BE31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meeting. </w:t>
      </w:r>
      <w:r w:rsidR="00386E09" w:rsidRPr="00386E09">
        <w:rPr>
          <w:rFonts w:ascii="Times New Roman" w:hAnsi="Times New Roman" w:cs="Times New Roman"/>
          <w:sz w:val="28"/>
        </w:rPr>
        <w:t>Any organization of shareholders’ meetings being assisted by video conferencing are required to be in line with TDCC’s operating guidelines,</w:t>
      </w:r>
      <w:r w:rsidR="00386E09">
        <w:rPr>
          <w:rFonts w:ascii="Times New Roman" w:hAnsi="Times New Roman" w:cs="Times New Roman"/>
          <w:sz w:val="28"/>
        </w:rPr>
        <w:t xml:space="preserve"> </w:t>
      </w:r>
      <w:r w:rsidR="003605DC" w:rsidRPr="003605DC">
        <w:rPr>
          <w:rFonts w:ascii="Times New Roman" w:hAnsi="Times New Roman" w:cs="Times New Roman"/>
          <w:sz w:val="28"/>
        </w:rPr>
        <w:t>precautions</w:t>
      </w:r>
      <w:r w:rsidR="003605D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Frequently Asked Questions (FAQ) and </w:t>
      </w:r>
      <w:r>
        <w:rPr>
          <w:rFonts w:ascii="Times New Roman" w:hAnsi="Times New Roman" w:cs="Times New Roman"/>
          <w:sz w:val="28"/>
        </w:rPr>
        <w:lastRenderedPageBreak/>
        <w:t xml:space="preserve">instructions, as well as </w:t>
      </w:r>
      <w:r w:rsidR="00386E09">
        <w:rPr>
          <w:rFonts w:ascii="Times New Roman" w:hAnsi="Times New Roman" w:cs="Times New Roman"/>
          <w:sz w:val="28"/>
        </w:rPr>
        <w:t xml:space="preserve">all </w:t>
      </w:r>
      <w:r>
        <w:rPr>
          <w:rFonts w:ascii="Times New Roman" w:hAnsi="Times New Roman" w:cs="Times New Roman"/>
          <w:sz w:val="28"/>
        </w:rPr>
        <w:t>other relevant documents. Please visit the TDCC website for</w:t>
      </w:r>
      <w:r w:rsidR="00386E09">
        <w:rPr>
          <w:rFonts w:ascii="Times New Roman" w:hAnsi="Times New Roman" w:cs="Times New Roman"/>
          <w:sz w:val="28"/>
        </w:rPr>
        <w:t xml:space="preserve"> more</w:t>
      </w:r>
      <w:r>
        <w:rPr>
          <w:rFonts w:ascii="Times New Roman" w:hAnsi="Times New Roman" w:cs="Times New Roman"/>
          <w:sz w:val="28"/>
        </w:rPr>
        <w:t xml:space="preserve"> information.</w:t>
      </w:r>
      <w:r w:rsidR="003605DC">
        <w:rPr>
          <w:rFonts w:ascii="Times New Roman" w:hAnsi="Times New Roman" w:cs="Times New Roman"/>
          <w:sz w:val="28"/>
        </w:rPr>
        <w:t xml:space="preserve"> (</w:t>
      </w:r>
      <w:hyperlink r:id="rId8" w:history="1">
        <w:r w:rsidR="006B4CB7" w:rsidRPr="003E2B3B">
          <w:rPr>
            <w:rStyle w:val="a3"/>
            <w:rFonts w:ascii="Times New Roman" w:hAnsi="Times New Roman" w:cs="Times New Roman"/>
            <w:sz w:val="28"/>
          </w:rPr>
          <w:t>https://www.tdcc.com.tw/portal/zh/page/show/402897967a8b57f9017a9e0bc93f0001</w:t>
        </w:r>
      </w:hyperlink>
      <w:r w:rsidR="003605DC">
        <w:rPr>
          <w:rFonts w:ascii="Times New Roman" w:hAnsi="Times New Roman" w:cs="Times New Roman"/>
          <w:sz w:val="28"/>
        </w:rPr>
        <w:t>)</w:t>
      </w:r>
    </w:p>
    <w:p w14:paraId="58B80784" w14:textId="4B0DCAC9" w:rsidR="00E006C9" w:rsidRDefault="004D502B" w:rsidP="00A94912">
      <w:pPr>
        <w:pStyle w:val="Default"/>
        <w:numPr>
          <w:ilvl w:val="1"/>
          <w:numId w:val="2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Shareholders who choose to attend </w:t>
      </w:r>
      <w:r w:rsidR="0082152D">
        <w:rPr>
          <w:rFonts w:ascii="Times New Roman" w:hAnsi="Times New Roman" w:cs="Times New Roman"/>
          <w:sz w:val="28"/>
        </w:rPr>
        <w:t>shareholders’</w:t>
      </w:r>
      <w:r>
        <w:rPr>
          <w:rFonts w:ascii="Times New Roman" w:hAnsi="Times New Roman" w:cs="Times New Roman"/>
          <w:sz w:val="28"/>
        </w:rPr>
        <w:t xml:space="preserve"> meetings via </w:t>
      </w:r>
      <w:r w:rsidR="003605DC">
        <w:rPr>
          <w:rFonts w:ascii="Times New Roman" w:hAnsi="Times New Roman" w:cs="Times New Roman"/>
          <w:sz w:val="28"/>
        </w:rPr>
        <w:t xml:space="preserve">video conferencing </w:t>
      </w:r>
      <w:r>
        <w:rPr>
          <w:rFonts w:ascii="Times New Roman" w:hAnsi="Times New Roman" w:cs="Times New Roman"/>
          <w:sz w:val="28"/>
        </w:rPr>
        <w:t xml:space="preserve">will be deemed as </w:t>
      </w:r>
      <w:r w:rsidR="00386E09">
        <w:rPr>
          <w:rFonts w:ascii="Times New Roman" w:hAnsi="Times New Roman" w:cs="Times New Roman"/>
          <w:sz w:val="28"/>
        </w:rPr>
        <w:t>having attended</w:t>
      </w:r>
      <w:r>
        <w:rPr>
          <w:rFonts w:ascii="Times New Roman" w:hAnsi="Times New Roman" w:cs="Times New Roman"/>
          <w:sz w:val="28"/>
        </w:rPr>
        <w:t xml:space="preserve"> in person.</w:t>
      </w:r>
    </w:p>
    <w:p w14:paraId="27053F87" w14:textId="57CE70C1" w:rsidR="00E006C9" w:rsidRDefault="004D502B" w:rsidP="00A94912">
      <w:pPr>
        <w:pStyle w:val="Default"/>
        <w:numPr>
          <w:ilvl w:val="1"/>
          <w:numId w:val="2"/>
        </w:numPr>
        <w:spacing w:after="183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Shareholders who </w:t>
      </w:r>
      <w:r w:rsidR="003605DC">
        <w:rPr>
          <w:rFonts w:ascii="Times New Roman" w:hAnsi="Times New Roman" w:cs="Times New Roman"/>
          <w:sz w:val="28"/>
        </w:rPr>
        <w:t xml:space="preserve">intend </w:t>
      </w:r>
      <w:r>
        <w:rPr>
          <w:rFonts w:ascii="Times New Roman" w:hAnsi="Times New Roman" w:cs="Times New Roman"/>
          <w:sz w:val="28"/>
        </w:rPr>
        <w:t xml:space="preserve">to attend </w:t>
      </w:r>
      <w:r w:rsidR="0082152D">
        <w:rPr>
          <w:rFonts w:ascii="Times New Roman" w:hAnsi="Times New Roman" w:cs="Times New Roman"/>
          <w:sz w:val="28"/>
        </w:rPr>
        <w:t>shareholders’</w:t>
      </w:r>
      <w:r>
        <w:rPr>
          <w:rFonts w:ascii="Times New Roman" w:hAnsi="Times New Roman" w:cs="Times New Roman"/>
          <w:sz w:val="28"/>
        </w:rPr>
        <w:t xml:space="preserve"> meetings</w:t>
      </w:r>
      <w:r w:rsidR="00690EDB" w:rsidRPr="00690EDB">
        <w:t xml:space="preserve"> </w:t>
      </w:r>
      <w:r w:rsidR="00690EDB" w:rsidRPr="00690EDB">
        <w:rPr>
          <w:rFonts w:ascii="Times New Roman" w:hAnsi="Times New Roman" w:cs="Times New Roman"/>
          <w:sz w:val="28"/>
        </w:rPr>
        <w:t xml:space="preserve">via </w:t>
      </w:r>
      <w:r w:rsidR="003605DC">
        <w:rPr>
          <w:rFonts w:ascii="Times New Roman" w:hAnsi="Times New Roman" w:cs="Times New Roman"/>
          <w:sz w:val="28"/>
        </w:rPr>
        <w:t>video conferencing</w:t>
      </w:r>
      <w:r w:rsidR="00DD6F8C">
        <w:rPr>
          <w:rFonts w:ascii="Times New Roman" w:hAnsi="Times New Roman" w:cs="Times New Roman"/>
          <w:sz w:val="28"/>
        </w:rPr>
        <w:t xml:space="preserve"> </w:t>
      </w:r>
      <w:r w:rsidR="00386E09">
        <w:rPr>
          <w:rFonts w:ascii="Times New Roman" w:hAnsi="Times New Roman" w:cs="Times New Roman"/>
          <w:sz w:val="28"/>
        </w:rPr>
        <w:t xml:space="preserve">must </w:t>
      </w:r>
      <w:r>
        <w:rPr>
          <w:rFonts w:ascii="Times New Roman" w:hAnsi="Times New Roman" w:cs="Times New Roman"/>
          <w:sz w:val="28"/>
        </w:rPr>
        <w:t xml:space="preserve">register on </w:t>
      </w:r>
      <w:r w:rsidR="003605DC">
        <w:rPr>
          <w:rFonts w:ascii="Times New Roman" w:hAnsi="Times New Roman" w:cs="Times New Roman"/>
          <w:sz w:val="28"/>
        </w:rPr>
        <w:t xml:space="preserve">TDCC’s Stockvote </w:t>
      </w:r>
      <w:r>
        <w:rPr>
          <w:rFonts w:ascii="Times New Roman" w:hAnsi="Times New Roman" w:cs="Times New Roman"/>
          <w:sz w:val="28"/>
        </w:rPr>
        <w:t>(</w:t>
      </w:r>
      <w:hyperlink r:id="rId9" w:history="1">
        <w:r w:rsidR="005E4552" w:rsidRPr="005E4552">
          <w:rPr>
            <w:rStyle w:val="a3"/>
            <w:rFonts w:ascii="Times New Roman" w:hAnsi="Times New Roman" w:cs="Times New Roman"/>
            <w:sz w:val="28"/>
          </w:rPr>
          <w:t>https://www.stockvote.com.tw/</w:t>
        </w:r>
        <w:bookmarkStart w:id="0" w:name="_GoBack"/>
        <w:bookmarkEnd w:id="0"/>
        <w:r w:rsidR="005E4552" w:rsidRPr="005E4552">
          <w:rPr>
            <w:rStyle w:val="a3"/>
            <w:rFonts w:ascii="Times New Roman" w:hAnsi="Times New Roman" w:cs="Times New Roman"/>
            <w:sz w:val="28"/>
          </w:rPr>
          <w:t>e</w:t>
        </w:r>
        <w:r w:rsidR="005E4552" w:rsidRPr="005E4552">
          <w:rPr>
            <w:rStyle w:val="a3"/>
            <w:rFonts w:ascii="Times New Roman" w:hAnsi="Times New Roman" w:cs="Times New Roman"/>
            <w:sz w:val="28"/>
          </w:rPr>
          <w:t>vote/index.html</w:t>
        </w:r>
      </w:hyperlink>
      <w:r>
        <w:rPr>
          <w:rFonts w:ascii="Times New Roman" w:hAnsi="Times New Roman" w:cs="Times New Roman"/>
          <w:sz w:val="28"/>
        </w:rPr>
        <w:t>)</w:t>
      </w:r>
      <w:r w:rsidR="00DD6F8C">
        <w:rPr>
          <w:rFonts w:ascii="Times New Roman" w:hAnsi="Times New Roman" w:cs="Times New Roman"/>
          <w:sz w:val="28"/>
        </w:rPr>
        <w:t xml:space="preserve"> in advance</w:t>
      </w:r>
      <w:r>
        <w:rPr>
          <w:rFonts w:ascii="Times New Roman" w:hAnsi="Times New Roman" w:cs="Times New Roman"/>
          <w:sz w:val="28"/>
        </w:rPr>
        <w:t xml:space="preserve">. </w:t>
      </w:r>
      <w:r w:rsidR="00386E09">
        <w:rPr>
          <w:rFonts w:ascii="Times New Roman" w:hAnsi="Times New Roman" w:cs="Times New Roman"/>
          <w:sz w:val="28"/>
        </w:rPr>
        <w:t>Pre-registration will be open from 2021/MM/DD</w:t>
      </w:r>
      <w:r w:rsidR="00DD6F8C">
        <w:rPr>
          <w:rFonts w:ascii="Times New Roman" w:hAnsi="Times New Roman" w:cs="Times New Roman"/>
          <w:sz w:val="28"/>
        </w:rPr>
        <w:t xml:space="preserve"> to </w:t>
      </w:r>
      <w:r w:rsidR="00386E09">
        <w:rPr>
          <w:rFonts w:ascii="Times New Roman" w:hAnsi="Times New Roman" w:cs="Times New Roman"/>
          <w:sz w:val="28"/>
        </w:rPr>
        <w:t>2021/MM/DD</w:t>
      </w:r>
      <w:r w:rsidR="00DD6F8C">
        <w:rPr>
          <w:rFonts w:ascii="Times New Roman" w:hAnsi="Times New Roman" w:cs="Times New Roman"/>
          <w:sz w:val="28"/>
        </w:rPr>
        <w:t xml:space="preserve"> (at least f</w:t>
      </w:r>
      <w:r>
        <w:rPr>
          <w:rFonts w:ascii="Times New Roman" w:hAnsi="Times New Roman" w:cs="Times New Roman"/>
          <w:sz w:val="28"/>
        </w:rPr>
        <w:t xml:space="preserve">our days </w:t>
      </w:r>
      <w:r w:rsidR="009C6867">
        <w:rPr>
          <w:rFonts w:ascii="Times New Roman" w:hAnsi="Times New Roman" w:cs="Times New Roman"/>
          <w:sz w:val="28"/>
        </w:rPr>
        <w:t>before</w:t>
      </w:r>
      <w:r>
        <w:rPr>
          <w:rFonts w:ascii="Times New Roman" w:hAnsi="Times New Roman" w:cs="Times New Roman"/>
          <w:sz w:val="28"/>
        </w:rPr>
        <w:t xml:space="preserve"> </w:t>
      </w:r>
      <w:r w:rsidR="002D566A">
        <w:rPr>
          <w:rFonts w:ascii="Times New Roman" w:hAnsi="Times New Roman" w:cs="Times New Roman"/>
          <w:sz w:val="28"/>
        </w:rPr>
        <w:t xml:space="preserve">the </w:t>
      </w:r>
      <w:r w:rsidR="0082152D">
        <w:rPr>
          <w:rFonts w:ascii="Times New Roman" w:hAnsi="Times New Roman" w:cs="Times New Roman"/>
          <w:sz w:val="28"/>
        </w:rPr>
        <w:t>shareholders’</w:t>
      </w:r>
      <w:r>
        <w:rPr>
          <w:rFonts w:ascii="Times New Roman" w:hAnsi="Times New Roman" w:cs="Times New Roman"/>
          <w:sz w:val="28"/>
        </w:rPr>
        <w:t xml:space="preserve"> meeting</w:t>
      </w:r>
      <w:r w:rsidR="00DD6F8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033652">
        <w:rPr>
          <w:rFonts w:ascii="Times New Roman" w:hAnsi="Times New Roman" w:cs="Times New Roman"/>
          <w:sz w:val="28"/>
        </w:rPr>
        <w:t xml:space="preserve"> </w:t>
      </w:r>
      <w:r w:rsidR="00BA5961">
        <w:rPr>
          <w:rFonts w:ascii="Times New Roman" w:hAnsi="Times New Roman" w:cs="Times New Roman"/>
          <w:sz w:val="28"/>
        </w:rPr>
        <w:t xml:space="preserve">On the day of the </w:t>
      </w:r>
      <w:r w:rsidR="0082152D">
        <w:rPr>
          <w:rFonts w:ascii="Times New Roman" w:hAnsi="Times New Roman" w:cs="Times New Roman"/>
          <w:sz w:val="28"/>
        </w:rPr>
        <w:t>shareholders’</w:t>
      </w:r>
      <w:r w:rsidR="00BA5961">
        <w:rPr>
          <w:rFonts w:ascii="Times New Roman" w:hAnsi="Times New Roman" w:cs="Times New Roman"/>
          <w:sz w:val="28"/>
        </w:rPr>
        <w:t xml:space="preserve"> meeting, s</w:t>
      </w:r>
      <w:r>
        <w:rPr>
          <w:rFonts w:ascii="Times New Roman" w:hAnsi="Times New Roman" w:cs="Times New Roman"/>
          <w:sz w:val="28"/>
        </w:rPr>
        <w:t xml:space="preserve">hareholders </w:t>
      </w:r>
      <w:r w:rsidR="00BA5961">
        <w:rPr>
          <w:rFonts w:ascii="Times New Roman" w:hAnsi="Times New Roman" w:cs="Times New Roman"/>
          <w:sz w:val="28"/>
        </w:rPr>
        <w:t xml:space="preserve">may check </w:t>
      </w:r>
      <w:r>
        <w:rPr>
          <w:rFonts w:ascii="Times New Roman" w:hAnsi="Times New Roman" w:cs="Times New Roman"/>
          <w:sz w:val="28"/>
        </w:rPr>
        <w:t>in</w:t>
      </w:r>
      <w:r w:rsidR="00DD6F8C">
        <w:rPr>
          <w:rFonts w:ascii="Times New Roman" w:hAnsi="Times New Roman" w:cs="Times New Roman"/>
          <w:sz w:val="28"/>
        </w:rPr>
        <w:t xml:space="preserve">, watch </w:t>
      </w:r>
      <w:r w:rsidR="00386E09">
        <w:rPr>
          <w:rFonts w:ascii="Times New Roman" w:hAnsi="Times New Roman" w:cs="Times New Roman"/>
          <w:sz w:val="28"/>
        </w:rPr>
        <w:t xml:space="preserve">a </w:t>
      </w:r>
      <w:r w:rsidR="00DD6F8C">
        <w:rPr>
          <w:rFonts w:ascii="Times New Roman" w:hAnsi="Times New Roman" w:cs="Times New Roman"/>
          <w:sz w:val="28"/>
        </w:rPr>
        <w:t>live stream</w:t>
      </w:r>
      <w:r w:rsidR="00485D02">
        <w:rPr>
          <w:rFonts w:ascii="Times New Roman" w:hAnsi="Times New Roman" w:cs="Times New Roman"/>
          <w:sz w:val="28"/>
        </w:rPr>
        <w:t xml:space="preserve"> of the</w:t>
      </w:r>
      <w:r w:rsidR="00DD6F8C">
        <w:rPr>
          <w:rFonts w:ascii="Times New Roman" w:hAnsi="Times New Roman" w:cs="Times New Roman"/>
          <w:sz w:val="28"/>
        </w:rPr>
        <w:t xml:space="preserve"> meeting</w:t>
      </w:r>
      <w:r>
        <w:rPr>
          <w:rFonts w:ascii="Times New Roman" w:hAnsi="Times New Roman" w:cs="Times New Roman"/>
          <w:sz w:val="28"/>
        </w:rPr>
        <w:t xml:space="preserve">, </w:t>
      </w:r>
      <w:r w:rsidR="00DD6F8C">
        <w:rPr>
          <w:rFonts w:ascii="Times New Roman" w:hAnsi="Times New Roman" w:cs="Times New Roman"/>
          <w:sz w:val="28"/>
        </w:rPr>
        <w:t xml:space="preserve">text </w:t>
      </w:r>
      <w:r>
        <w:rPr>
          <w:rFonts w:ascii="Times New Roman" w:hAnsi="Times New Roman" w:cs="Times New Roman"/>
          <w:sz w:val="28"/>
        </w:rPr>
        <w:t xml:space="preserve">questions, and cast their votes. </w:t>
      </w:r>
      <w:r w:rsidR="00907D3E">
        <w:rPr>
          <w:rFonts w:ascii="Times New Roman" w:hAnsi="Times New Roman" w:cs="Times New Roman"/>
          <w:sz w:val="28"/>
        </w:rPr>
        <w:t>Participants</w:t>
      </w:r>
      <w:r>
        <w:rPr>
          <w:rFonts w:ascii="Times New Roman" w:hAnsi="Times New Roman" w:cs="Times New Roman"/>
          <w:sz w:val="28"/>
        </w:rPr>
        <w:t xml:space="preserve"> will </w:t>
      </w:r>
      <w:r w:rsidR="004255AD">
        <w:rPr>
          <w:rFonts w:ascii="Times New Roman" w:hAnsi="Times New Roman" w:cs="Times New Roman" w:hint="eastAsia"/>
          <w:sz w:val="28"/>
        </w:rPr>
        <w:t xml:space="preserve">have to </w:t>
      </w:r>
      <w:r>
        <w:rPr>
          <w:rFonts w:ascii="Times New Roman" w:hAnsi="Times New Roman" w:cs="Times New Roman"/>
          <w:sz w:val="28"/>
        </w:rPr>
        <w:t xml:space="preserve">agree to waive their proposing and voting rights regarding extempore motions and amendments to the content of the original meeting proposals. </w:t>
      </w:r>
      <w:r w:rsidR="004255AD">
        <w:rPr>
          <w:rFonts w:ascii="Times New Roman" w:hAnsi="Times New Roman" w:cs="Times New Roman"/>
          <w:sz w:val="28"/>
        </w:rPr>
        <w:t>In addition</w:t>
      </w:r>
      <w:r>
        <w:rPr>
          <w:rFonts w:ascii="Times New Roman" w:hAnsi="Times New Roman" w:cs="Times New Roman"/>
          <w:sz w:val="28"/>
        </w:rPr>
        <w:t>, they will</w:t>
      </w:r>
      <w:r w:rsidR="00907D3E">
        <w:rPr>
          <w:rFonts w:ascii="Times New Roman" w:hAnsi="Times New Roman" w:cs="Times New Roman"/>
          <w:sz w:val="28"/>
        </w:rPr>
        <w:t xml:space="preserve"> also</w:t>
      </w:r>
      <w:r>
        <w:rPr>
          <w:rFonts w:ascii="Times New Roman" w:hAnsi="Times New Roman" w:cs="Times New Roman"/>
          <w:sz w:val="28"/>
        </w:rPr>
        <w:t xml:space="preserve"> </w:t>
      </w:r>
      <w:r w:rsidR="004255AD">
        <w:rPr>
          <w:rFonts w:ascii="Times New Roman" w:hAnsi="Times New Roman" w:cs="Times New Roman"/>
          <w:sz w:val="28"/>
        </w:rPr>
        <w:t xml:space="preserve">have to </w:t>
      </w:r>
      <w:r>
        <w:rPr>
          <w:rFonts w:ascii="Times New Roman" w:hAnsi="Times New Roman" w:cs="Times New Roman"/>
          <w:sz w:val="28"/>
        </w:rPr>
        <w:t xml:space="preserve">agree to forgo participation at </w:t>
      </w:r>
      <w:r w:rsidR="00067049"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 xml:space="preserve">physical </w:t>
      </w:r>
      <w:r w:rsidR="0082152D">
        <w:rPr>
          <w:rFonts w:ascii="Times New Roman" w:hAnsi="Times New Roman" w:cs="Times New Roman"/>
          <w:sz w:val="28"/>
        </w:rPr>
        <w:t>shareholders’</w:t>
      </w:r>
      <w:r>
        <w:rPr>
          <w:rFonts w:ascii="Times New Roman" w:hAnsi="Times New Roman" w:cs="Times New Roman"/>
          <w:sz w:val="28"/>
        </w:rPr>
        <w:t xml:space="preserve"> meeting.</w:t>
      </w:r>
    </w:p>
    <w:p w14:paraId="0F62D917" w14:textId="6E5CCD8B" w:rsidR="00E006C9" w:rsidRPr="00545F99" w:rsidRDefault="00F91233" w:rsidP="00545F99">
      <w:pPr>
        <w:pStyle w:val="Default"/>
        <w:numPr>
          <w:ilvl w:val="1"/>
          <w:numId w:val="2"/>
        </w:numPr>
        <w:spacing w:line="360" w:lineRule="exact"/>
        <w:rPr>
          <w:rFonts w:ascii="Times New Roman" w:hAnsi="Times New Roman" w:cs="Times New Roman"/>
          <w:sz w:val="28"/>
        </w:rPr>
      </w:pPr>
      <w:r w:rsidRPr="003B1F50">
        <w:rPr>
          <w:rFonts w:ascii="Times New Roman" w:hAnsi="Times New Roman" w:cs="Times New Roman"/>
          <w:sz w:val="28"/>
        </w:rPr>
        <w:t xml:space="preserve">If </w:t>
      </w:r>
      <w:r w:rsidRPr="00545F99">
        <w:rPr>
          <w:rFonts w:ascii="Times New Roman" w:hAnsi="Times New Roman" w:cs="Times New Roman"/>
          <w:sz w:val="28"/>
        </w:rPr>
        <w:t>s</w:t>
      </w:r>
      <w:r w:rsidR="004D502B" w:rsidRPr="00545F99">
        <w:rPr>
          <w:rFonts w:ascii="Times New Roman" w:hAnsi="Times New Roman" w:cs="Times New Roman"/>
          <w:sz w:val="28"/>
        </w:rPr>
        <w:t xml:space="preserve">hareholders wish to attend </w:t>
      </w:r>
      <w:r w:rsidR="0082152D">
        <w:rPr>
          <w:rFonts w:ascii="Times New Roman" w:hAnsi="Times New Roman" w:cs="Times New Roman"/>
          <w:sz w:val="28"/>
        </w:rPr>
        <w:t>shareholders’</w:t>
      </w:r>
      <w:r w:rsidR="004D502B" w:rsidRPr="00545F99">
        <w:rPr>
          <w:rFonts w:ascii="Times New Roman" w:hAnsi="Times New Roman" w:cs="Times New Roman"/>
          <w:sz w:val="28"/>
        </w:rPr>
        <w:t xml:space="preserve"> meetings in person</w:t>
      </w:r>
      <w:r w:rsidR="00623B5F" w:rsidRPr="00545F99">
        <w:rPr>
          <w:rFonts w:ascii="Times New Roman" w:hAnsi="Times New Roman" w:cs="Times New Roman"/>
          <w:sz w:val="28"/>
        </w:rPr>
        <w:t xml:space="preserve"> </w:t>
      </w:r>
      <w:r w:rsidR="009D6757" w:rsidRPr="00545F99">
        <w:rPr>
          <w:rFonts w:ascii="Times New Roman" w:hAnsi="Times New Roman" w:cs="Times New Roman"/>
          <w:sz w:val="28"/>
        </w:rPr>
        <w:t>but</w:t>
      </w:r>
      <w:r w:rsidR="00196D91" w:rsidRPr="00545F99">
        <w:rPr>
          <w:rFonts w:ascii="Times New Roman" w:hAnsi="Times New Roman" w:cs="Times New Roman"/>
          <w:sz w:val="28"/>
        </w:rPr>
        <w:t xml:space="preserve"> have </w:t>
      </w:r>
      <w:r w:rsidR="000E521B" w:rsidRPr="00545F99">
        <w:rPr>
          <w:rFonts w:ascii="Times New Roman" w:hAnsi="Times New Roman" w:cs="Times New Roman"/>
          <w:sz w:val="28"/>
        </w:rPr>
        <w:t xml:space="preserve">already </w:t>
      </w:r>
      <w:r w:rsidR="004D502B" w:rsidRPr="00545F99">
        <w:rPr>
          <w:rFonts w:ascii="Times New Roman" w:hAnsi="Times New Roman" w:cs="Times New Roman"/>
          <w:sz w:val="28"/>
        </w:rPr>
        <w:t xml:space="preserve">registered to attend via </w:t>
      </w:r>
      <w:r w:rsidR="004255AD">
        <w:rPr>
          <w:rFonts w:ascii="Times New Roman" w:hAnsi="Times New Roman" w:cs="Times New Roman"/>
          <w:sz w:val="28"/>
        </w:rPr>
        <w:t>video conferencing</w:t>
      </w:r>
      <w:r w:rsidR="00EA7832" w:rsidRPr="00545F99">
        <w:rPr>
          <w:rFonts w:ascii="Times New Roman" w:hAnsi="Times New Roman" w:cs="Times New Roman"/>
          <w:sz w:val="28"/>
        </w:rPr>
        <w:t>, they</w:t>
      </w:r>
      <w:r w:rsidR="004255AD">
        <w:rPr>
          <w:rFonts w:ascii="Times New Roman" w:hAnsi="Times New Roman" w:cs="Times New Roman"/>
          <w:sz w:val="28"/>
        </w:rPr>
        <w:t xml:space="preserve"> shall</w:t>
      </w:r>
      <w:r w:rsidR="00016E2C">
        <w:rPr>
          <w:rFonts w:ascii="Times New Roman" w:hAnsi="Times New Roman" w:cs="Times New Roman"/>
          <w:sz w:val="28"/>
        </w:rPr>
        <w:t xml:space="preserve">, </w:t>
      </w:r>
      <w:r w:rsidR="00016E2C" w:rsidRPr="00016E2C">
        <w:rPr>
          <w:rFonts w:ascii="Times New Roman" w:hAnsi="Times New Roman" w:cs="Times New Roman"/>
          <w:sz w:val="28"/>
        </w:rPr>
        <w:t>before the registration deadline</w:t>
      </w:r>
      <w:r w:rsidR="00016E2C">
        <w:rPr>
          <w:rFonts w:ascii="Times New Roman" w:hAnsi="Times New Roman" w:cs="Times New Roman"/>
          <w:sz w:val="28"/>
        </w:rPr>
        <w:t>,</w:t>
      </w:r>
      <w:r w:rsidR="004D502B" w:rsidRPr="00545F99">
        <w:rPr>
          <w:rFonts w:ascii="Times New Roman" w:hAnsi="Times New Roman" w:cs="Times New Roman"/>
          <w:sz w:val="28"/>
        </w:rPr>
        <w:t xml:space="preserve"> </w:t>
      </w:r>
      <w:r w:rsidR="004255AD">
        <w:rPr>
          <w:rFonts w:ascii="Times New Roman" w:hAnsi="Times New Roman" w:cs="Times New Roman"/>
          <w:sz w:val="28"/>
        </w:rPr>
        <w:t xml:space="preserve">cancel their </w:t>
      </w:r>
      <w:r w:rsidR="00907D3E">
        <w:rPr>
          <w:rFonts w:ascii="Times New Roman" w:hAnsi="Times New Roman" w:cs="Times New Roman"/>
          <w:sz w:val="28"/>
        </w:rPr>
        <w:t xml:space="preserve">video conferencing </w:t>
      </w:r>
      <w:r w:rsidR="004255AD">
        <w:rPr>
          <w:rFonts w:ascii="Times New Roman" w:hAnsi="Times New Roman" w:cs="Times New Roman"/>
          <w:sz w:val="28"/>
        </w:rPr>
        <w:t>registration</w:t>
      </w:r>
      <w:r w:rsidR="00656C0D" w:rsidRPr="00545F99">
        <w:rPr>
          <w:rFonts w:ascii="Times New Roman" w:hAnsi="Times New Roman" w:cs="Times New Roman"/>
          <w:sz w:val="28"/>
        </w:rPr>
        <w:t xml:space="preserve"> </w:t>
      </w:r>
      <w:r w:rsidR="009F5AF5" w:rsidRPr="00545F99">
        <w:rPr>
          <w:rFonts w:ascii="Times New Roman" w:hAnsi="Times New Roman" w:cs="Times New Roman"/>
          <w:sz w:val="28"/>
        </w:rPr>
        <w:t xml:space="preserve">using the same way </w:t>
      </w:r>
      <w:r w:rsidR="00D535EC" w:rsidRPr="00545F99">
        <w:rPr>
          <w:rFonts w:ascii="Times New Roman" w:hAnsi="Times New Roman" w:cs="Times New Roman"/>
          <w:sz w:val="28"/>
        </w:rPr>
        <w:t xml:space="preserve">as </w:t>
      </w:r>
      <w:r w:rsidR="003B1F50" w:rsidRPr="00545F99">
        <w:rPr>
          <w:rFonts w:ascii="Times New Roman" w:hAnsi="Times New Roman" w:cs="Times New Roman"/>
          <w:sz w:val="28"/>
        </w:rPr>
        <w:t>they registered</w:t>
      </w:r>
      <w:r w:rsidR="004D502B" w:rsidRPr="00545F99">
        <w:rPr>
          <w:rFonts w:ascii="Times New Roman" w:hAnsi="Times New Roman" w:cs="Times New Roman"/>
          <w:sz w:val="28"/>
        </w:rPr>
        <w:t>. In the absence of a tim</w:t>
      </w:r>
      <w:r w:rsidR="00907D3E">
        <w:rPr>
          <w:rFonts w:ascii="Times New Roman" w:hAnsi="Times New Roman" w:cs="Times New Roman"/>
          <w:sz w:val="28"/>
        </w:rPr>
        <w:t>ely withdrawal, shareholders may</w:t>
      </w:r>
      <w:r w:rsidR="004D502B" w:rsidRPr="00545F99">
        <w:rPr>
          <w:rFonts w:ascii="Times New Roman" w:hAnsi="Times New Roman" w:cs="Times New Roman"/>
          <w:sz w:val="28"/>
        </w:rPr>
        <w:t xml:space="preserve"> only attend </w:t>
      </w:r>
      <w:r w:rsidR="0082152D">
        <w:rPr>
          <w:rFonts w:ascii="Times New Roman" w:hAnsi="Times New Roman" w:cs="Times New Roman"/>
          <w:sz w:val="28"/>
        </w:rPr>
        <w:t>shareholders’</w:t>
      </w:r>
      <w:r w:rsidR="004D502B" w:rsidRPr="00545F99">
        <w:rPr>
          <w:rFonts w:ascii="Times New Roman" w:hAnsi="Times New Roman" w:cs="Times New Roman"/>
          <w:sz w:val="28"/>
        </w:rPr>
        <w:t xml:space="preserve"> meetings via</w:t>
      </w:r>
      <w:r w:rsidR="004255AD">
        <w:rPr>
          <w:rFonts w:ascii="Times New Roman" w:hAnsi="Times New Roman" w:cs="Times New Roman"/>
          <w:sz w:val="28"/>
        </w:rPr>
        <w:t xml:space="preserve"> video conferencing</w:t>
      </w:r>
      <w:r w:rsidR="004D502B" w:rsidRPr="00545F99">
        <w:rPr>
          <w:rFonts w:ascii="Times New Roman" w:hAnsi="Times New Roman" w:cs="Times New Roman"/>
          <w:sz w:val="28"/>
        </w:rPr>
        <w:t>.</w:t>
      </w:r>
    </w:p>
    <w:p w14:paraId="4C1D0642" w14:textId="0DE1FCB4" w:rsidR="00E006C9" w:rsidRPr="00442D6D" w:rsidRDefault="004D502B" w:rsidP="00907D3E">
      <w:pPr>
        <w:pStyle w:val="Default"/>
        <w:numPr>
          <w:ilvl w:val="1"/>
          <w:numId w:val="2"/>
        </w:numPr>
        <w:spacing w:line="360" w:lineRule="exact"/>
        <w:rPr>
          <w:rFonts w:ascii="Times New Roman" w:hAnsi="Times New Roman" w:cs="Times New Roman"/>
          <w:sz w:val="28"/>
        </w:rPr>
      </w:pPr>
      <w:r w:rsidRPr="00442D6D">
        <w:rPr>
          <w:rFonts w:ascii="Times New Roman" w:hAnsi="Times New Roman" w:cs="Times New Roman"/>
          <w:sz w:val="28"/>
        </w:rPr>
        <w:t xml:space="preserve">Shareholders who have used electronic transmissions to exercise their voting rights are not </w:t>
      </w:r>
      <w:r w:rsidR="00D11834">
        <w:rPr>
          <w:rFonts w:ascii="Times New Roman" w:hAnsi="Times New Roman" w:cs="Times New Roman"/>
          <w:sz w:val="28"/>
        </w:rPr>
        <w:t>allowed</w:t>
      </w:r>
      <w:r w:rsidR="00907D3E">
        <w:rPr>
          <w:rFonts w:ascii="Times New Roman" w:hAnsi="Times New Roman" w:cs="Times New Roman"/>
          <w:sz w:val="28"/>
        </w:rPr>
        <w:t xml:space="preserve"> </w:t>
      </w:r>
      <w:r w:rsidRPr="00442D6D">
        <w:rPr>
          <w:rFonts w:ascii="Times New Roman" w:hAnsi="Times New Roman" w:cs="Times New Roman"/>
          <w:sz w:val="28"/>
        </w:rPr>
        <w:t xml:space="preserve">to attend </w:t>
      </w:r>
      <w:r w:rsidR="0082152D">
        <w:rPr>
          <w:rFonts w:ascii="Times New Roman" w:hAnsi="Times New Roman" w:cs="Times New Roman"/>
          <w:sz w:val="28"/>
        </w:rPr>
        <w:t>shareholders’</w:t>
      </w:r>
      <w:r w:rsidRPr="00442D6D">
        <w:rPr>
          <w:rFonts w:ascii="Times New Roman" w:hAnsi="Times New Roman" w:cs="Times New Roman"/>
          <w:sz w:val="28"/>
        </w:rPr>
        <w:t xml:space="preserve"> meetings via </w:t>
      </w:r>
      <w:r w:rsidR="004255AD" w:rsidRPr="00442D6D">
        <w:rPr>
          <w:rFonts w:ascii="Times New Roman" w:hAnsi="Times New Roman" w:cs="Times New Roman"/>
          <w:sz w:val="28"/>
        </w:rPr>
        <w:t>video conferencing</w:t>
      </w:r>
      <w:r w:rsidRPr="00442D6D">
        <w:rPr>
          <w:rFonts w:ascii="Times New Roman" w:hAnsi="Times New Roman" w:cs="Times New Roman"/>
          <w:sz w:val="28"/>
        </w:rPr>
        <w:t xml:space="preserve">. However, they may </w:t>
      </w:r>
      <w:r w:rsidR="00442D6D" w:rsidRPr="00442D6D">
        <w:rPr>
          <w:rFonts w:ascii="Times New Roman" w:hAnsi="Times New Roman" w:cs="Times New Roman"/>
          <w:sz w:val="28"/>
        </w:rPr>
        <w:t>submit</w:t>
      </w:r>
      <w:r w:rsidRPr="00442D6D">
        <w:rPr>
          <w:rFonts w:ascii="Times New Roman" w:hAnsi="Times New Roman" w:cs="Times New Roman"/>
          <w:sz w:val="28"/>
        </w:rPr>
        <w:t xml:space="preserve"> </w:t>
      </w:r>
      <w:r w:rsidR="00442D6D" w:rsidRPr="00442D6D">
        <w:rPr>
          <w:rFonts w:ascii="Times New Roman" w:hAnsi="Times New Roman" w:cs="Times New Roman"/>
          <w:sz w:val="28"/>
        </w:rPr>
        <w:t xml:space="preserve">their </w:t>
      </w:r>
      <w:r w:rsidRPr="00442D6D">
        <w:rPr>
          <w:rFonts w:ascii="Times New Roman" w:hAnsi="Times New Roman" w:cs="Times New Roman"/>
          <w:sz w:val="28"/>
        </w:rPr>
        <w:t xml:space="preserve">questions </w:t>
      </w:r>
      <w:r w:rsidR="00B5789E" w:rsidRPr="00442D6D">
        <w:rPr>
          <w:rFonts w:ascii="Times New Roman" w:hAnsi="Times New Roman" w:cs="Times New Roman"/>
          <w:sz w:val="28"/>
        </w:rPr>
        <w:t xml:space="preserve">regarding </w:t>
      </w:r>
      <w:r w:rsidR="00617138" w:rsidRPr="00442D6D">
        <w:rPr>
          <w:rFonts w:ascii="Times New Roman" w:hAnsi="Times New Roman" w:cs="Times New Roman"/>
          <w:sz w:val="28"/>
        </w:rPr>
        <w:t xml:space="preserve">each </w:t>
      </w:r>
      <w:r w:rsidR="006A6CCE" w:rsidRPr="00442D6D">
        <w:rPr>
          <w:rFonts w:ascii="Times New Roman" w:hAnsi="Times New Roman" w:cs="Times New Roman"/>
          <w:sz w:val="28"/>
        </w:rPr>
        <w:t xml:space="preserve">proposal </w:t>
      </w:r>
      <w:r w:rsidRPr="00442D6D">
        <w:rPr>
          <w:rFonts w:ascii="Times New Roman" w:hAnsi="Times New Roman" w:cs="Times New Roman"/>
          <w:sz w:val="28"/>
        </w:rPr>
        <w:t xml:space="preserve">to </w:t>
      </w:r>
      <w:r w:rsidR="00442D6D" w:rsidRPr="00442D6D">
        <w:rPr>
          <w:rFonts w:ascii="Times New Roman" w:hAnsi="Times New Roman" w:cs="Times New Roman"/>
          <w:sz w:val="28"/>
        </w:rPr>
        <w:t>the Company by</w:t>
      </w:r>
      <w:r w:rsidRPr="00442D6D">
        <w:rPr>
          <w:rFonts w:ascii="Times New Roman" w:hAnsi="Times New Roman" w:cs="Times New Roman"/>
          <w:sz w:val="28"/>
        </w:rPr>
        <w:t xml:space="preserve"> (written </w:t>
      </w:r>
      <w:r w:rsidR="00EE523F" w:rsidRPr="00442D6D">
        <w:rPr>
          <w:rFonts w:ascii="Times New Roman" w:hAnsi="Times New Roman" w:cs="Times New Roman"/>
          <w:sz w:val="28"/>
        </w:rPr>
        <w:t>documents</w:t>
      </w:r>
      <w:r w:rsidRPr="00442D6D">
        <w:rPr>
          <w:rFonts w:ascii="Times New Roman" w:hAnsi="Times New Roman" w:cs="Times New Roman"/>
          <w:sz w:val="28"/>
        </w:rPr>
        <w:t xml:space="preserve">, emails, comments on the official website, </w:t>
      </w:r>
      <w:r w:rsidR="00C87E74" w:rsidRPr="00442D6D">
        <w:rPr>
          <w:rFonts w:ascii="Times New Roman" w:hAnsi="Times New Roman" w:cs="Times New Roman" w:hint="eastAsia"/>
          <w:sz w:val="28"/>
        </w:rPr>
        <w:t>f</w:t>
      </w:r>
      <w:r w:rsidR="00C87E74" w:rsidRPr="00442D6D">
        <w:rPr>
          <w:rFonts w:ascii="Times New Roman" w:hAnsi="Times New Roman" w:cs="Times New Roman"/>
          <w:sz w:val="28"/>
        </w:rPr>
        <w:t>ax</w:t>
      </w:r>
      <w:r w:rsidRPr="00442D6D">
        <w:rPr>
          <w:rFonts w:ascii="Times New Roman" w:hAnsi="Times New Roman" w:cs="Times New Roman" w:hint="eastAsia"/>
          <w:sz w:val="28"/>
        </w:rPr>
        <w:t>e</w:t>
      </w:r>
      <w:r w:rsidRPr="00442D6D">
        <w:rPr>
          <w:rFonts w:ascii="Times New Roman" w:hAnsi="Times New Roman" w:cs="Times New Roman"/>
          <w:sz w:val="28"/>
        </w:rPr>
        <w:t xml:space="preserve">s, or </w:t>
      </w:r>
      <w:r w:rsidR="00282495" w:rsidRPr="00442D6D">
        <w:rPr>
          <w:rFonts w:ascii="Times New Roman" w:hAnsi="Times New Roman" w:cs="Times New Roman"/>
          <w:sz w:val="28"/>
        </w:rPr>
        <w:t xml:space="preserve">any </w:t>
      </w:r>
      <w:r w:rsidRPr="00442D6D">
        <w:rPr>
          <w:rFonts w:ascii="Times New Roman" w:hAnsi="Times New Roman" w:cs="Times New Roman"/>
          <w:sz w:val="28"/>
        </w:rPr>
        <w:t xml:space="preserve">other proper </w:t>
      </w:r>
      <w:r w:rsidR="007047CA" w:rsidRPr="00442D6D">
        <w:rPr>
          <w:rFonts w:ascii="Times New Roman" w:hAnsi="Times New Roman" w:cs="Times New Roman"/>
          <w:sz w:val="28"/>
        </w:rPr>
        <w:t xml:space="preserve">forms </w:t>
      </w:r>
      <w:r w:rsidRPr="00442D6D">
        <w:rPr>
          <w:rFonts w:ascii="Times New Roman" w:hAnsi="Times New Roman" w:cs="Times New Roman"/>
          <w:sz w:val="28"/>
        </w:rPr>
        <w:t>specifi</w:t>
      </w:r>
      <w:r w:rsidR="00E23390" w:rsidRPr="00442D6D">
        <w:rPr>
          <w:rFonts w:ascii="Times New Roman" w:hAnsi="Times New Roman" w:cs="Times New Roman"/>
          <w:sz w:val="28"/>
        </w:rPr>
        <w:t>ed</w:t>
      </w:r>
      <w:r w:rsidRPr="00442D6D">
        <w:rPr>
          <w:rFonts w:ascii="Times New Roman" w:hAnsi="Times New Roman" w:cs="Times New Roman"/>
          <w:sz w:val="28"/>
        </w:rPr>
        <w:t xml:space="preserve"> by issuing companies)</w:t>
      </w:r>
      <w:r w:rsidR="00907D3E">
        <w:rPr>
          <w:rFonts w:ascii="Times New Roman" w:hAnsi="Times New Roman" w:cs="Times New Roman"/>
          <w:sz w:val="28"/>
        </w:rPr>
        <w:t xml:space="preserve"> by</w:t>
      </w:r>
      <w:r w:rsidR="004A3366" w:rsidRPr="00442D6D">
        <w:rPr>
          <w:rFonts w:ascii="Times New Roman" w:hAnsi="Times New Roman" w:cs="Times New Roman"/>
          <w:sz w:val="28"/>
        </w:rPr>
        <w:t xml:space="preserve"> </w:t>
      </w:r>
      <w:r w:rsidR="00907D3E">
        <w:rPr>
          <w:rFonts w:ascii="Times New Roman" w:hAnsi="Times New Roman" w:cs="Times New Roman"/>
          <w:sz w:val="28"/>
        </w:rPr>
        <w:t>2021/MM/DD</w:t>
      </w:r>
      <w:r w:rsidR="00442D6D" w:rsidRPr="00442D6D">
        <w:rPr>
          <w:rFonts w:ascii="Times New Roman" w:hAnsi="Times New Roman" w:cs="Times New Roman" w:hint="eastAsia"/>
          <w:sz w:val="28"/>
        </w:rPr>
        <w:t xml:space="preserve"> (</w:t>
      </w:r>
      <w:r w:rsidR="00442D6D" w:rsidRPr="00442D6D">
        <w:rPr>
          <w:rFonts w:ascii="Times New Roman" w:hAnsi="Times New Roman" w:cs="Times New Roman"/>
          <w:sz w:val="28"/>
        </w:rPr>
        <w:t xml:space="preserve">at least </w:t>
      </w:r>
      <w:r w:rsidR="00442D6D" w:rsidRPr="00442D6D">
        <w:rPr>
          <w:rFonts w:ascii="Times New Roman" w:hAnsi="Times New Roman" w:cs="Times New Roman" w:hint="eastAsia"/>
          <w:sz w:val="28"/>
        </w:rPr>
        <w:t>three</w:t>
      </w:r>
      <w:r w:rsidR="00442D6D" w:rsidRPr="00442D6D">
        <w:rPr>
          <w:rFonts w:ascii="Times New Roman" w:hAnsi="Times New Roman" w:cs="Times New Roman"/>
          <w:sz w:val="28"/>
        </w:rPr>
        <w:t xml:space="preserve"> days before the </w:t>
      </w:r>
      <w:r w:rsidR="006E6280">
        <w:rPr>
          <w:rFonts w:ascii="Times New Roman" w:hAnsi="Times New Roman" w:cs="Times New Roman"/>
          <w:sz w:val="28"/>
        </w:rPr>
        <w:t>shareholders’</w:t>
      </w:r>
      <w:r w:rsidR="00442D6D" w:rsidRPr="00442D6D">
        <w:rPr>
          <w:rFonts w:ascii="Times New Roman" w:hAnsi="Times New Roman" w:cs="Times New Roman"/>
          <w:sz w:val="28"/>
        </w:rPr>
        <w:t xml:space="preserve"> meeting)</w:t>
      </w:r>
      <w:r w:rsidRPr="00442D6D">
        <w:rPr>
          <w:rFonts w:ascii="Times New Roman" w:hAnsi="Times New Roman" w:cs="Times New Roman"/>
          <w:sz w:val="28"/>
        </w:rPr>
        <w:t xml:space="preserve">. For each proposal, </w:t>
      </w:r>
      <w:r w:rsidR="00907D3E">
        <w:rPr>
          <w:rFonts w:ascii="Times New Roman" w:hAnsi="Times New Roman" w:cs="Times New Roman"/>
          <w:sz w:val="28"/>
        </w:rPr>
        <w:t>participants are</w:t>
      </w:r>
      <w:r w:rsidR="00907D3E" w:rsidRPr="00442D6D">
        <w:rPr>
          <w:rFonts w:ascii="Times New Roman" w:hAnsi="Times New Roman" w:cs="Times New Roman"/>
          <w:sz w:val="28"/>
        </w:rPr>
        <w:t xml:space="preserve"> limited to two</w:t>
      </w:r>
      <w:r w:rsidR="00907D3E">
        <w:rPr>
          <w:rFonts w:ascii="Times New Roman" w:hAnsi="Times New Roman" w:cs="Times New Roman"/>
          <w:sz w:val="28"/>
        </w:rPr>
        <w:t xml:space="preserve"> questions</w:t>
      </w:r>
      <w:r w:rsidR="00442D6D" w:rsidRPr="00442D6D">
        <w:rPr>
          <w:rFonts w:ascii="Times New Roman" w:hAnsi="Times New Roman" w:cs="Times New Roman"/>
          <w:sz w:val="28"/>
        </w:rPr>
        <w:t>, and the text of each</w:t>
      </w:r>
      <w:r w:rsidR="00442D6D">
        <w:rPr>
          <w:rFonts w:ascii="Times New Roman" w:hAnsi="Times New Roman" w:cs="Times New Roman"/>
          <w:sz w:val="28"/>
        </w:rPr>
        <w:t xml:space="preserve"> </w:t>
      </w:r>
      <w:r w:rsidR="00442D6D" w:rsidRPr="00442D6D">
        <w:rPr>
          <w:rFonts w:ascii="Times New Roman" w:hAnsi="Times New Roman" w:cs="Times New Roman"/>
          <w:sz w:val="28"/>
        </w:rPr>
        <w:t>question should not exceed two hundred words.</w:t>
      </w:r>
      <w:r w:rsidRPr="00442D6D">
        <w:rPr>
          <w:rFonts w:ascii="Times New Roman" w:hAnsi="Times New Roman" w:cs="Times New Roman"/>
          <w:sz w:val="28"/>
        </w:rPr>
        <w:t xml:space="preserve"> </w:t>
      </w:r>
      <w:r w:rsidR="00907D3E" w:rsidRPr="00907D3E">
        <w:rPr>
          <w:rFonts w:ascii="Times New Roman" w:hAnsi="Times New Roman" w:cs="Times New Roman"/>
          <w:sz w:val="28"/>
        </w:rPr>
        <w:t>The Company will compile all questions and then provide an official response to selected questions.</w:t>
      </w:r>
    </w:p>
    <w:sectPr w:rsidR="00E006C9" w:rsidRPr="00442D6D" w:rsidSect="006E0B5A">
      <w:pgSz w:w="11906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A0EF" w14:textId="77777777" w:rsidR="00B660CD" w:rsidRDefault="00B660CD" w:rsidP="00126DF7">
      <w:r>
        <w:separator/>
      </w:r>
    </w:p>
  </w:endnote>
  <w:endnote w:type="continuationSeparator" w:id="0">
    <w:p w14:paraId="0E4899B8" w14:textId="77777777" w:rsidR="00B660CD" w:rsidRDefault="00B660CD" w:rsidP="0012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02DDF" w14:textId="77777777" w:rsidR="00B660CD" w:rsidRDefault="00B660CD" w:rsidP="00126DF7">
      <w:r>
        <w:separator/>
      </w:r>
    </w:p>
  </w:footnote>
  <w:footnote w:type="continuationSeparator" w:id="0">
    <w:p w14:paraId="77F085DD" w14:textId="77777777" w:rsidR="00B660CD" w:rsidRDefault="00B660CD" w:rsidP="0012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E65"/>
    <w:multiLevelType w:val="hybridMultilevel"/>
    <w:tmpl w:val="6F384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040834"/>
    <w:multiLevelType w:val="hybridMultilevel"/>
    <w:tmpl w:val="ED709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16CE34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91"/>
    <w:rsid w:val="00016E2C"/>
    <w:rsid w:val="00022D48"/>
    <w:rsid w:val="00033652"/>
    <w:rsid w:val="00065E36"/>
    <w:rsid w:val="00067049"/>
    <w:rsid w:val="000A3B44"/>
    <w:rsid w:val="000B467F"/>
    <w:rsid w:val="000D4F88"/>
    <w:rsid w:val="000E521B"/>
    <w:rsid w:val="000F7AC4"/>
    <w:rsid w:val="001150D8"/>
    <w:rsid w:val="00126DF7"/>
    <w:rsid w:val="00127B35"/>
    <w:rsid w:val="00132B08"/>
    <w:rsid w:val="001460B0"/>
    <w:rsid w:val="00154BF6"/>
    <w:rsid w:val="00157A41"/>
    <w:rsid w:val="00167A23"/>
    <w:rsid w:val="00171512"/>
    <w:rsid w:val="00184A8F"/>
    <w:rsid w:val="00190933"/>
    <w:rsid w:val="00196D91"/>
    <w:rsid w:val="001A2B35"/>
    <w:rsid w:val="001B0234"/>
    <w:rsid w:val="001C4A8D"/>
    <w:rsid w:val="001D2847"/>
    <w:rsid w:val="001E06BE"/>
    <w:rsid w:val="001F217B"/>
    <w:rsid w:val="002141EC"/>
    <w:rsid w:val="0022604A"/>
    <w:rsid w:val="00231A69"/>
    <w:rsid w:val="00233384"/>
    <w:rsid w:val="0026573D"/>
    <w:rsid w:val="00270436"/>
    <w:rsid w:val="0027219F"/>
    <w:rsid w:val="00282495"/>
    <w:rsid w:val="002A61B0"/>
    <w:rsid w:val="002B7AD5"/>
    <w:rsid w:val="002B7EE5"/>
    <w:rsid w:val="002C37D8"/>
    <w:rsid w:val="002C662A"/>
    <w:rsid w:val="002D566A"/>
    <w:rsid w:val="002F7D68"/>
    <w:rsid w:val="00320760"/>
    <w:rsid w:val="0034070F"/>
    <w:rsid w:val="00351021"/>
    <w:rsid w:val="003555B8"/>
    <w:rsid w:val="003605DC"/>
    <w:rsid w:val="00361093"/>
    <w:rsid w:val="00365A25"/>
    <w:rsid w:val="00375284"/>
    <w:rsid w:val="00386E09"/>
    <w:rsid w:val="00391047"/>
    <w:rsid w:val="003A0DFF"/>
    <w:rsid w:val="003A3B39"/>
    <w:rsid w:val="003B0834"/>
    <w:rsid w:val="003B1F50"/>
    <w:rsid w:val="003B3199"/>
    <w:rsid w:val="003C40FA"/>
    <w:rsid w:val="003C6C69"/>
    <w:rsid w:val="003D6313"/>
    <w:rsid w:val="003F31C2"/>
    <w:rsid w:val="00407765"/>
    <w:rsid w:val="00417054"/>
    <w:rsid w:val="004255AD"/>
    <w:rsid w:val="00442D6D"/>
    <w:rsid w:val="004616D0"/>
    <w:rsid w:val="0046516C"/>
    <w:rsid w:val="004825A1"/>
    <w:rsid w:val="004845CC"/>
    <w:rsid w:val="00485D02"/>
    <w:rsid w:val="004A3366"/>
    <w:rsid w:val="004B7D4D"/>
    <w:rsid w:val="004C12E5"/>
    <w:rsid w:val="004D502B"/>
    <w:rsid w:val="004D76D8"/>
    <w:rsid w:val="004E5272"/>
    <w:rsid w:val="00514F2C"/>
    <w:rsid w:val="00545AA2"/>
    <w:rsid w:val="00545F99"/>
    <w:rsid w:val="00547A92"/>
    <w:rsid w:val="00576E46"/>
    <w:rsid w:val="00586946"/>
    <w:rsid w:val="00597C74"/>
    <w:rsid w:val="005C25F5"/>
    <w:rsid w:val="005C3002"/>
    <w:rsid w:val="005D2204"/>
    <w:rsid w:val="005E4552"/>
    <w:rsid w:val="005F77DC"/>
    <w:rsid w:val="00611878"/>
    <w:rsid w:val="006157BE"/>
    <w:rsid w:val="00617138"/>
    <w:rsid w:val="00623B5F"/>
    <w:rsid w:val="0062767C"/>
    <w:rsid w:val="0065085E"/>
    <w:rsid w:val="00656C0D"/>
    <w:rsid w:val="00663E0D"/>
    <w:rsid w:val="00670692"/>
    <w:rsid w:val="00674119"/>
    <w:rsid w:val="0067470B"/>
    <w:rsid w:val="00690EDB"/>
    <w:rsid w:val="006A180E"/>
    <w:rsid w:val="006A6CCE"/>
    <w:rsid w:val="006B4CB7"/>
    <w:rsid w:val="006C154D"/>
    <w:rsid w:val="006C5A87"/>
    <w:rsid w:val="006D5F4D"/>
    <w:rsid w:val="006E0B5A"/>
    <w:rsid w:val="006E1939"/>
    <w:rsid w:val="006E6280"/>
    <w:rsid w:val="00701504"/>
    <w:rsid w:val="007047CA"/>
    <w:rsid w:val="00714829"/>
    <w:rsid w:val="0073478E"/>
    <w:rsid w:val="0074767D"/>
    <w:rsid w:val="007513E9"/>
    <w:rsid w:val="007546BA"/>
    <w:rsid w:val="00773450"/>
    <w:rsid w:val="007A0865"/>
    <w:rsid w:val="007F146D"/>
    <w:rsid w:val="007F3286"/>
    <w:rsid w:val="007F3D5D"/>
    <w:rsid w:val="00815AA9"/>
    <w:rsid w:val="0082152D"/>
    <w:rsid w:val="00852849"/>
    <w:rsid w:val="0087279F"/>
    <w:rsid w:val="008950D0"/>
    <w:rsid w:val="008954BA"/>
    <w:rsid w:val="008A3F37"/>
    <w:rsid w:val="008B7E10"/>
    <w:rsid w:val="008C7F66"/>
    <w:rsid w:val="008D5F3A"/>
    <w:rsid w:val="008E5C91"/>
    <w:rsid w:val="00907D3E"/>
    <w:rsid w:val="0092376E"/>
    <w:rsid w:val="00933B2D"/>
    <w:rsid w:val="00934835"/>
    <w:rsid w:val="00970ACD"/>
    <w:rsid w:val="00980823"/>
    <w:rsid w:val="00994E2F"/>
    <w:rsid w:val="009A325D"/>
    <w:rsid w:val="009B1F04"/>
    <w:rsid w:val="009C6867"/>
    <w:rsid w:val="009D6757"/>
    <w:rsid w:val="009E114B"/>
    <w:rsid w:val="009E5E55"/>
    <w:rsid w:val="009F5AF5"/>
    <w:rsid w:val="00A14E97"/>
    <w:rsid w:val="00A40B8E"/>
    <w:rsid w:val="00A51678"/>
    <w:rsid w:val="00A71518"/>
    <w:rsid w:val="00A71895"/>
    <w:rsid w:val="00A94912"/>
    <w:rsid w:val="00AA58F1"/>
    <w:rsid w:val="00AD7123"/>
    <w:rsid w:val="00AD77F0"/>
    <w:rsid w:val="00AF465E"/>
    <w:rsid w:val="00B10582"/>
    <w:rsid w:val="00B23C58"/>
    <w:rsid w:val="00B266B1"/>
    <w:rsid w:val="00B26DCF"/>
    <w:rsid w:val="00B35E00"/>
    <w:rsid w:val="00B43061"/>
    <w:rsid w:val="00B55FFE"/>
    <w:rsid w:val="00B5789E"/>
    <w:rsid w:val="00B649D2"/>
    <w:rsid w:val="00B660CD"/>
    <w:rsid w:val="00B9325B"/>
    <w:rsid w:val="00B96F5F"/>
    <w:rsid w:val="00B9712F"/>
    <w:rsid w:val="00BA5961"/>
    <w:rsid w:val="00BC64F3"/>
    <w:rsid w:val="00BD7F40"/>
    <w:rsid w:val="00BE3189"/>
    <w:rsid w:val="00C143CD"/>
    <w:rsid w:val="00C15D80"/>
    <w:rsid w:val="00C4590A"/>
    <w:rsid w:val="00C674F6"/>
    <w:rsid w:val="00C87E74"/>
    <w:rsid w:val="00CD394E"/>
    <w:rsid w:val="00CD6BC9"/>
    <w:rsid w:val="00CE4B7B"/>
    <w:rsid w:val="00D04360"/>
    <w:rsid w:val="00D11834"/>
    <w:rsid w:val="00D21902"/>
    <w:rsid w:val="00D30021"/>
    <w:rsid w:val="00D535EC"/>
    <w:rsid w:val="00D5700F"/>
    <w:rsid w:val="00D943AB"/>
    <w:rsid w:val="00D9697D"/>
    <w:rsid w:val="00DB504C"/>
    <w:rsid w:val="00DB62F4"/>
    <w:rsid w:val="00DD182C"/>
    <w:rsid w:val="00DD6F8C"/>
    <w:rsid w:val="00DF1CE6"/>
    <w:rsid w:val="00E006C9"/>
    <w:rsid w:val="00E155DC"/>
    <w:rsid w:val="00E23390"/>
    <w:rsid w:val="00E233D3"/>
    <w:rsid w:val="00E24FEE"/>
    <w:rsid w:val="00E53F81"/>
    <w:rsid w:val="00E54B40"/>
    <w:rsid w:val="00E578B1"/>
    <w:rsid w:val="00E67576"/>
    <w:rsid w:val="00E906EC"/>
    <w:rsid w:val="00E92595"/>
    <w:rsid w:val="00E943FE"/>
    <w:rsid w:val="00EA233F"/>
    <w:rsid w:val="00EA7832"/>
    <w:rsid w:val="00EB7594"/>
    <w:rsid w:val="00EC128E"/>
    <w:rsid w:val="00EC27FC"/>
    <w:rsid w:val="00EC5F46"/>
    <w:rsid w:val="00EC731D"/>
    <w:rsid w:val="00ED6174"/>
    <w:rsid w:val="00EE523F"/>
    <w:rsid w:val="00EF2454"/>
    <w:rsid w:val="00F03168"/>
    <w:rsid w:val="00F043C8"/>
    <w:rsid w:val="00F25543"/>
    <w:rsid w:val="00F30CD2"/>
    <w:rsid w:val="00F6072F"/>
    <w:rsid w:val="00F65C6B"/>
    <w:rsid w:val="00F827D3"/>
    <w:rsid w:val="00F84A08"/>
    <w:rsid w:val="00F91233"/>
    <w:rsid w:val="00F952B5"/>
    <w:rsid w:val="00FB4B2F"/>
    <w:rsid w:val="00FB7371"/>
    <w:rsid w:val="00FE7830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2D78C"/>
  <w15:chartTrackingRefBased/>
  <w15:docId w15:val="{C472382E-3D31-45B8-948F-48363CD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D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DD6F8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513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513E9"/>
  </w:style>
  <w:style w:type="character" w:customStyle="1" w:styleId="a6">
    <w:name w:val="註解文字 字元"/>
    <w:basedOn w:val="a0"/>
    <w:link w:val="a5"/>
    <w:uiPriority w:val="99"/>
    <w:semiHidden/>
    <w:rsid w:val="007513E9"/>
  </w:style>
  <w:style w:type="paragraph" w:styleId="a7">
    <w:name w:val="annotation subject"/>
    <w:basedOn w:val="a5"/>
    <w:next w:val="a5"/>
    <w:link w:val="a8"/>
    <w:uiPriority w:val="99"/>
    <w:semiHidden/>
    <w:unhideWhenUsed/>
    <w:rsid w:val="007513E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513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1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13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2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26DF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2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26DF7"/>
    <w:rPr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6B4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cc.com.tw/portal/zh/page/show/402897967a8b57f9017a9e0bc93f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ockvote.com.tw/evote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5DE8-7CA4-456B-92B1-EF0FC4C9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</dc:creator>
  <cp:keywords/>
  <dc:description/>
  <cp:lastModifiedBy>陳怡君</cp:lastModifiedBy>
  <cp:revision>14</cp:revision>
  <cp:lastPrinted>2021-07-28T01:14:00Z</cp:lastPrinted>
  <dcterms:created xsi:type="dcterms:W3CDTF">2021-07-26T12:30:00Z</dcterms:created>
  <dcterms:modified xsi:type="dcterms:W3CDTF">2021-07-28T01:15:00Z</dcterms:modified>
</cp:coreProperties>
</file>