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FF2" w:rsidRPr="00183FF2" w:rsidRDefault="00183FF2" w:rsidP="00183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rFonts w:ascii="細明體" w:eastAsia="細明體" w:hAnsi="細明體" w:cs="細明體"/>
          <w:kern w:val="0"/>
          <w:szCs w:val="24"/>
        </w:rPr>
      </w:pPr>
      <w:r w:rsidRPr="00183FF2">
        <w:rPr>
          <w:rFonts w:ascii="細明體" w:eastAsia="細明體" w:hAnsi="細明體" w:cs="細明體"/>
          <w:kern w:val="0"/>
          <w:szCs w:val="24"/>
        </w:rPr>
        <w:t>南亞塑膠工業股份有限公司</w:t>
      </w:r>
      <w:proofErr w:type="gramStart"/>
      <w:r w:rsidRPr="00183FF2">
        <w:rPr>
          <w:rFonts w:ascii="細明體" w:eastAsia="細明體" w:hAnsi="細明體" w:cs="細明體"/>
          <w:kern w:val="0"/>
          <w:szCs w:val="24"/>
        </w:rPr>
        <w:t>106</w:t>
      </w:r>
      <w:proofErr w:type="gramEnd"/>
      <w:r w:rsidRPr="00183FF2">
        <w:rPr>
          <w:rFonts w:ascii="細明體" w:eastAsia="細明體" w:hAnsi="細明體" w:cs="細明體"/>
          <w:kern w:val="0"/>
          <w:szCs w:val="24"/>
        </w:rPr>
        <w:t>年度第1期無擔保普通公司債發行辦法</w:t>
      </w:r>
    </w:p>
    <w:p w:rsidR="00183FF2" w:rsidRPr="00183FF2" w:rsidRDefault="00183FF2" w:rsidP="00183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183FF2">
        <w:rPr>
          <w:rFonts w:ascii="細明體" w:eastAsia="細明體" w:hAnsi="細明體" w:cs="細明體"/>
          <w:kern w:val="0"/>
          <w:szCs w:val="24"/>
        </w:rPr>
        <w:t>南亞塑膠工業股份有限公司(以下簡稱「本公司」)</w:t>
      </w:r>
      <w:proofErr w:type="gramStart"/>
      <w:r w:rsidRPr="00183FF2">
        <w:rPr>
          <w:rFonts w:ascii="細明體" w:eastAsia="細明體" w:hAnsi="細明體" w:cs="細明體"/>
          <w:kern w:val="0"/>
          <w:szCs w:val="24"/>
        </w:rPr>
        <w:t>經呈奉</w:t>
      </w:r>
      <w:proofErr w:type="gramEnd"/>
      <w:r w:rsidRPr="00183FF2">
        <w:rPr>
          <w:rFonts w:ascii="細明體" w:eastAsia="細明體" w:hAnsi="細明體" w:cs="細明體"/>
          <w:kern w:val="0"/>
          <w:szCs w:val="24"/>
        </w:rPr>
        <w:t xml:space="preserve">  財團法人中華民國證券櫃檯買賣中心</w:t>
      </w:r>
      <w:proofErr w:type="gramStart"/>
      <w:r w:rsidRPr="00183FF2">
        <w:rPr>
          <w:rFonts w:ascii="細明體" w:eastAsia="細明體" w:hAnsi="細明體" w:cs="細明體"/>
          <w:kern w:val="0"/>
          <w:szCs w:val="24"/>
        </w:rPr>
        <w:t>證櫃債字</w:t>
      </w:r>
      <w:proofErr w:type="gramEnd"/>
      <w:r w:rsidRPr="00183FF2">
        <w:rPr>
          <w:rFonts w:ascii="細明體" w:eastAsia="細明體" w:hAnsi="細明體" w:cs="細明體"/>
          <w:kern w:val="0"/>
          <w:szCs w:val="24"/>
        </w:rPr>
        <w:t>第10600168831號函通知申報生效發行公司債，訂定發行辦法如下：</w:t>
      </w:r>
    </w:p>
    <w:p w:rsidR="00183FF2" w:rsidRPr="00183FF2" w:rsidRDefault="00183FF2" w:rsidP="00183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1" w:left="377" w:hangingChars="168" w:hanging="403"/>
        <w:jc w:val="left"/>
        <w:rPr>
          <w:rFonts w:ascii="細明體" w:eastAsia="細明體" w:hAnsi="細明體" w:cs="細明體"/>
          <w:kern w:val="0"/>
          <w:szCs w:val="24"/>
        </w:rPr>
      </w:pPr>
      <w:r w:rsidRPr="00183FF2">
        <w:rPr>
          <w:rFonts w:ascii="細明體" w:eastAsia="細明體" w:hAnsi="細明體" w:cs="細明體"/>
          <w:kern w:val="0"/>
          <w:szCs w:val="24"/>
        </w:rPr>
        <w:t>一、債券名稱：南亞塑膠工業股份有限公司</w:t>
      </w:r>
      <w:proofErr w:type="gramStart"/>
      <w:r w:rsidRPr="00183FF2">
        <w:rPr>
          <w:rFonts w:ascii="細明體" w:eastAsia="細明體" w:hAnsi="細明體" w:cs="細明體"/>
          <w:kern w:val="0"/>
          <w:szCs w:val="24"/>
        </w:rPr>
        <w:t>106</w:t>
      </w:r>
      <w:proofErr w:type="gramEnd"/>
      <w:r w:rsidRPr="00183FF2">
        <w:rPr>
          <w:rFonts w:ascii="細明體" w:eastAsia="細明體" w:hAnsi="細明體" w:cs="細明體"/>
          <w:kern w:val="0"/>
          <w:szCs w:val="24"/>
        </w:rPr>
        <w:t>年度第1期無擔保普通公司債(以下稱「本公司債」)。</w:t>
      </w:r>
    </w:p>
    <w:p w:rsidR="00183FF2" w:rsidRPr="00183FF2" w:rsidRDefault="00183FF2" w:rsidP="00183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1" w:left="377" w:hangingChars="168" w:hanging="403"/>
        <w:jc w:val="left"/>
        <w:rPr>
          <w:rFonts w:ascii="細明體" w:eastAsia="細明體" w:hAnsi="細明體" w:cs="細明體"/>
          <w:kern w:val="0"/>
          <w:szCs w:val="24"/>
        </w:rPr>
      </w:pPr>
      <w:r w:rsidRPr="00183FF2">
        <w:rPr>
          <w:rFonts w:ascii="細明體" w:eastAsia="細明體" w:hAnsi="細明體" w:cs="細明體"/>
          <w:kern w:val="0"/>
          <w:szCs w:val="24"/>
        </w:rPr>
        <w:t>二、發行總額：本公司債發行總額為新台幣（以下同）玖拾伍億元整，依發行條件之不同分為甲、</w:t>
      </w:r>
      <w:proofErr w:type="gramStart"/>
      <w:r w:rsidRPr="00183FF2">
        <w:rPr>
          <w:rFonts w:ascii="細明體" w:eastAsia="細明體" w:hAnsi="細明體" w:cs="細明體"/>
          <w:kern w:val="0"/>
          <w:szCs w:val="24"/>
        </w:rPr>
        <w:t>乙共二券</w:t>
      </w:r>
      <w:proofErr w:type="gramEnd"/>
      <w:r w:rsidRPr="00183FF2">
        <w:rPr>
          <w:rFonts w:ascii="細明體" w:eastAsia="細明體" w:hAnsi="細明體" w:cs="細明體"/>
          <w:kern w:val="0"/>
          <w:szCs w:val="24"/>
        </w:rPr>
        <w:t>，其中甲</w:t>
      </w:r>
      <w:proofErr w:type="gramStart"/>
      <w:r w:rsidRPr="00183FF2">
        <w:rPr>
          <w:rFonts w:ascii="細明體" w:eastAsia="細明體" w:hAnsi="細明體" w:cs="細明體"/>
          <w:kern w:val="0"/>
          <w:szCs w:val="24"/>
        </w:rPr>
        <w:t>券</w:t>
      </w:r>
      <w:proofErr w:type="gramEnd"/>
      <w:r w:rsidRPr="00183FF2">
        <w:rPr>
          <w:rFonts w:ascii="細明體" w:eastAsia="細明體" w:hAnsi="細明體" w:cs="細明體"/>
          <w:kern w:val="0"/>
          <w:szCs w:val="24"/>
        </w:rPr>
        <w:t>發行金額為陸拾伍億元整、乙</w:t>
      </w:r>
      <w:proofErr w:type="gramStart"/>
      <w:r w:rsidRPr="00183FF2">
        <w:rPr>
          <w:rFonts w:ascii="細明體" w:eastAsia="細明體" w:hAnsi="細明體" w:cs="細明體"/>
          <w:kern w:val="0"/>
          <w:szCs w:val="24"/>
        </w:rPr>
        <w:t>券</w:t>
      </w:r>
      <w:proofErr w:type="gramEnd"/>
      <w:r w:rsidRPr="00183FF2">
        <w:rPr>
          <w:rFonts w:ascii="細明體" w:eastAsia="細明體" w:hAnsi="細明體" w:cs="細明體"/>
          <w:kern w:val="0"/>
          <w:szCs w:val="24"/>
        </w:rPr>
        <w:t>發行金額為參拾億元整。</w:t>
      </w:r>
    </w:p>
    <w:p w:rsidR="00183FF2" w:rsidRPr="00183FF2" w:rsidRDefault="00183FF2" w:rsidP="00183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183FF2">
        <w:rPr>
          <w:rFonts w:ascii="細明體" w:eastAsia="細明體" w:hAnsi="細明體" w:cs="細明體"/>
          <w:kern w:val="0"/>
          <w:szCs w:val="24"/>
        </w:rPr>
        <w:t>三、票面金額：壹佰萬元壹種。</w:t>
      </w:r>
    </w:p>
    <w:p w:rsidR="00183FF2" w:rsidRPr="00183FF2" w:rsidRDefault="00183FF2" w:rsidP="00183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183FF2">
        <w:rPr>
          <w:rFonts w:ascii="細明體" w:eastAsia="細明體" w:hAnsi="細明體" w:cs="細明體"/>
          <w:kern w:val="0"/>
          <w:szCs w:val="24"/>
        </w:rPr>
        <w:t>四、發行價格：本公司債於發行日依票面金額十足發行。</w:t>
      </w:r>
    </w:p>
    <w:p w:rsidR="00183FF2" w:rsidRPr="00183FF2" w:rsidRDefault="00183FF2" w:rsidP="00183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1" w:left="377" w:hangingChars="168" w:hanging="403"/>
        <w:jc w:val="left"/>
        <w:rPr>
          <w:rFonts w:ascii="細明體" w:eastAsia="細明體" w:hAnsi="細明體" w:cs="細明體"/>
          <w:kern w:val="0"/>
          <w:szCs w:val="24"/>
        </w:rPr>
      </w:pPr>
      <w:r w:rsidRPr="00183FF2">
        <w:rPr>
          <w:rFonts w:ascii="細明體" w:eastAsia="細明體" w:hAnsi="細明體" w:cs="細明體"/>
          <w:kern w:val="0"/>
          <w:szCs w:val="24"/>
        </w:rPr>
        <w:t>五、發行期間：本公司債甲</w:t>
      </w:r>
      <w:proofErr w:type="gramStart"/>
      <w:r w:rsidRPr="00183FF2">
        <w:rPr>
          <w:rFonts w:ascii="細明體" w:eastAsia="細明體" w:hAnsi="細明體" w:cs="細明體"/>
          <w:kern w:val="0"/>
          <w:szCs w:val="24"/>
        </w:rPr>
        <w:t>券</w:t>
      </w:r>
      <w:proofErr w:type="gramEnd"/>
      <w:r w:rsidRPr="00183FF2">
        <w:rPr>
          <w:rFonts w:ascii="細明體" w:eastAsia="細明體" w:hAnsi="細明體" w:cs="細明體"/>
          <w:kern w:val="0"/>
          <w:szCs w:val="24"/>
        </w:rPr>
        <w:t>發行期限為五年期、乙</w:t>
      </w:r>
      <w:proofErr w:type="gramStart"/>
      <w:r w:rsidRPr="00183FF2">
        <w:rPr>
          <w:rFonts w:ascii="細明體" w:eastAsia="細明體" w:hAnsi="細明體" w:cs="細明體"/>
          <w:kern w:val="0"/>
          <w:szCs w:val="24"/>
        </w:rPr>
        <w:t>券</w:t>
      </w:r>
      <w:proofErr w:type="gramEnd"/>
      <w:r w:rsidRPr="00183FF2">
        <w:rPr>
          <w:rFonts w:ascii="細明體" w:eastAsia="細明體" w:hAnsi="細明體" w:cs="細明體"/>
          <w:kern w:val="0"/>
          <w:szCs w:val="24"/>
        </w:rPr>
        <w:t>發行期限為七年期，發行期間分別為：甲</w:t>
      </w:r>
      <w:proofErr w:type="gramStart"/>
      <w:r w:rsidRPr="00183FF2">
        <w:rPr>
          <w:rFonts w:ascii="細明體" w:eastAsia="細明體" w:hAnsi="細明體" w:cs="細明體"/>
          <w:kern w:val="0"/>
          <w:szCs w:val="24"/>
        </w:rPr>
        <w:t>券</w:t>
      </w:r>
      <w:proofErr w:type="gramEnd"/>
      <w:r w:rsidRPr="00183FF2">
        <w:rPr>
          <w:rFonts w:ascii="細明體" w:eastAsia="細明體" w:hAnsi="細明體" w:cs="細明體"/>
          <w:kern w:val="0"/>
          <w:szCs w:val="24"/>
        </w:rPr>
        <w:t>自民國106年7月10日發行，至民國111年7月10日到期；乙</w:t>
      </w:r>
      <w:proofErr w:type="gramStart"/>
      <w:r w:rsidRPr="00183FF2">
        <w:rPr>
          <w:rFonts w:ascii="細明體" w:eastAsia="細明體" w:hAnsi="細明體" w:cs="細明體"/>
          <w:kern w:val="0"/>
          <w:szCs w:val="24"/>
        </w:rPr>
        <w:t>券</w:t>
      </w:r>
      <w:proofErr w:type="gramEnd"/>
      <w:r w:rsidRPr="00183FF2">
        <w:rPr>
          <w:rFonts w:ascii="細明體" w:eastAsia="細明體" w:hAnsi="細明體" w:cs="細明體"/>
          <w:kern w:val="0"/>
          <w:szCs w:val="24"/>
        </w:rPr>
        <w:t>自民國106年7月10日發行，至民國113年7月10日到期。</w:t>
      </w:r>
    </w:p>
    <w:p w:rsidR="00183FF2" w:rsidRPr="00183FF2" w:rsidRDefault="00183FF2" w:rsidP="00183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1" w:left="377" w:hangingChars="168" w:hanging="403"/>
        <w:jc w:val="left"/>
        <w:rPr>
          <w:rFonts w:ascii="細明體" w:eastAsia="細明體" w:hAnsi="細明體" w:cs="細明體"/>
          <w:kern w:val="0"/>
          <w:szCs w:val="24"/>
        </w:rPr>
      </w:pPr>
      <w:r w:rsidRPr="00183FF2">
        <w:rPr>
          <w:rFonts w:ascii="細明體" w:eastAsia="細明體" w:hAnsi="細明體" w:cs="細明體"/>
          <w:kern w:val="0"/>
          <w:szCs w:val="24"/>
        </w:rPr>
        <w:t>六、票面利率：本公司債甲</w:t>
      </w:r>
      <w:proofErr w:type="gramStart"/>
      <w:r w:rsidRPr="00183FF2">
        <w:rPr>
          <w:rFonts w:ascii="細明體" w:eastAsia="細明體" w:hAnsi="細明體" w:cs="細明體"/>
          <w:kern w:val="0"/>
          <w:szCs w:val="24"/>
        </w:rPr>
        <w:t>券</w:t>
      </w:r>
      <w:proofErr w:type="gramEnd"/>
      <w:r w:rsidRPr="00183FF2">
        <w:rPr>
          <w:rFonts w:ascii="細明體" w:eastAsia="細明體" w:hAnsi="細明體" w:cs="細明體"/>
          <w:kern w:val="0"/>
          <w:szCs w:val="24"/>
        </w:rPr>
        <w:t>之票面利率為固定年利率1.03%；乙</w:t>
      </w:r>
      <w:proofErr w:type="gramStart"/>
      <w:r w:rsidRPr="00183FF2">
        <w:rPr>
          <w:rFonts w:ascii="細明體" w:eastAsia="細明體" w:hAnsi="細明體" w:cs="細明體"/>
          <w:kern w:val="0"/>
          <w:szCs w:val="24"/>
        </w:rPr>
        <w:t>券</w:t>
      </w:r>
      <w:proofErr w:type="gramEnd"/>
      <w:r w:rsidRPr="00183FF2">
        <w:rPr>
          <w:rFonts w:ascii="細明體" w:eastAsia="細明體" w:hAnsi="細明體" w:cs="細明體"/>
          <w:kern w:val="0"/>
          <w:szCs w:val="24"/>
        </w:rPr>
        <w:t>之票面利率為固定年利率1.25%。</w:t>
      </w:r>
    </w:p>
    <w:p w:rsidR="00183FF2" w:rsidRPr="00183FF2" w:rsidRDefault="00183FF2" w:rsidP="00183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1" w:left="377" w:hangingChars="168" w:hanging="403"/>
        <w:jc w:val="left"/>
        <w:rPr>
          <w:rFonts w:ascii="細明體" w:eastAsia="細明體" w:hAnsi="細明體" w:cs="細明體"/>
          <w:kern w:val="0"/>
          <w:szCs w:val="24"/>
        </w:rPr>
      </w:pPr>
      <w:r w:rsidRPr="00183FF2">
        <w:rPr>
          <w:rFonts w:ascii="細明體" w:eastAsia="細明體" w:hAnsi="細明體" w:cs="細明體"/>
          <w:kern w:val="0"/>
          <w:szCs w:val="24"/>
        </w:rPr>
        <w:t>七、還本方式：本公司債甲</w:t>
      </w:r>
      <w:proofErr w:type="gramStart"/>
      <w:r w:rsidRPr="00183FF2">
        <w:rPr>
          <w:rFonts w:ascii="細明體" w:eastAsia="細明體" w:hAnsi="細明體" w:cs="細明體"/>
          <w:kern w:val="0"/>
          <w:szCs w:val="24"/>
        </w:rPr>
        <w:t>券</w:t>
      </w:r>
      <w:proofErr w:type="gramEnd"/>
      <w:r w:rsidRPr="00183FF2">
        <w:rPr>
          <w:rFonts w:ascii="細明體" w:eastAsia="細明體" w:hAnsi="細明體" w:cs="細明體"/>
          <w:kern w:val="0"/>
          <w:szCs w:val="24"/>
        </w:rPr>
        <w:t>自發行日起屆滿第四、五年分別還本二分之一；乙</w:t>
      </w:r>
      <w:proofErr w:type="gramStart"/>
      <w:r w:rsidRPr="00183FF2">
        <w:rPr>
          <w:rFonts w:ascii="細明體" w:eastAsia="細明體" w:hAnsi="細明體" w:cs="細明體"/>
          <w:kern w:val="0"/>
          <w:szCs w:val="24"/>
        </w:rPr>
        <w:t>券</w:t>
      </w:r>
      <w:proofErr w:type="gramEnd"/>
      <w:r w:rsidRPr="00183FF2">
        <w:rPr>
          <w:rFonts w:ascii="細明體" w:eastAsia="細明體" w:hAnsi="細明體" w:cs="細明體"/>
          <w:kern w:val="0"/>
          <w:szCs w:val="24"/>
        </w:rPr>
        <w:t>自發行日起屆滿第六、七年分別還本二分之一。</w:t>
      </w:r>
    </w:p>
    <w:p w:rsidR="00183FF2" w:rsidRPr="00183FF2" w:rsidRDefault="00183FF2" w:rsidP="00183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1" w:left="377" w:hangingChars="168" w:hanging="403"/>
        <w:jc w:val="left"/>
        <w:rPr>
          <w:rFonts w:ascii="細明體" w:eastAsia="細明體" w:hAnsi="細明體" w:cs="細明體"/>
          <w:kern w:val="0"/>
          <w:szCs w:val="24"/>
        </w:rPr>
      </w:pPr>
      <w:r w:rsidRPr="00183FF2">
        <w:rPr>
          <w:rFonts w:ascii="細明體" w:eastAsia="細明體" w:hAnsi="細明體" w:cs="細明體"/>
          <w:kern w:val="0"/>
          <w:szCs w:val="24"/>
        </w:rPr>
        <w:t>八、計付息方式：本公司債自發行日起依票面利率，每年單利計付息乙次。每壹佰萬元債券付息，元以下四捨五入。本公司債還本付息日如為付款地銀行業停止營業日時，則於停止營業日之次一營業日給付本息，且</w:t>
      </w:r>
      <w:proofErr w:type="gramStart"/>
      <w:r w:rsidRPr="00183FF2">
        <w:rPr>
          <w:rFonts w:ascii="細明體" w:eastAsia="細明體" w:hAnsi="細明體" w:cs="細明體"/>
          <w:kern w:val="0"/>
          <w:szCs w:val="24"/>
        </w:rPr>
        <w:t>不</w:t>
      </w:r>
      <w:proofErr w:type="gramEnd"/>
      <w:r w:rsidRPr="00183FF2">
        <w:rPr>
          <w:rFonts w:ascii="細明體" w:eastAsia="細明體" w:hAnsi="細明體" w:cs="細明體"/>
          <w:kern w:val="0"/>
          <w:szCs w:val="24"/>
        </w:rPr>
        <w:t>另付利息。如逾還本付息日領取本息者，亦</w:t>
      </w:r>
      <w:proofErr w:type="gramStart"/>
      <w:r w:rsidRPr="00183FF2">
        <w:rPr>
          <w:rFonts w:ascii="細明體" w:eastAsia="細明體" w:hAnsi="細明體" w:cs="細明體"/>
          <w:kern w:val="0"/>
          <w:szCs w:val="24"/>
        </w:rPr>
        <w:t>不</w:t>
      </w:r>
      <w:proofErr w:type="gramEnd"/>
      <w:r w:rsidRPr="00183FF2">
        <w:rPr>
          <w:rFonts w:ascii="細明體" w:eastAsia="細明體" w:hAnsi="細明體" w:cs="細明體"/>
          <w:kern w:val="0"/>
          <w:szCs w:val="24"/>
        </w:rPr>
        <w:t>另計付利息。</w:t>
      </w:r>
    </w:p>
    <w:p w:rsidR="00183FF2" w:rsidRPr="00183FF2" w:rsidRDefault="00183FF2" w:rsidP="00183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183FF2">
        <w:rPr>
          <w:rFonts w:ascii="細明體" w:eastAsia="細明體" w:hAnsi="細明體" w:cs="細明體"/>
          <w:kern w:val="0"/>
          <w:szCs w:val="24"/>
        </w:rPr>
        <w:t>九、擔保方式：不適用。</w:t>
      </w:r>
    </w:p>
    <w:p w:rsidR="00183FF2" w:rsidRPr="00183FF2" w:rsidRDefault="00183FF2" w:rsidP="00183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1" w:left="377" w:hangingChars="168" w:hanging="403"/>
        <w:jc w:val="left"/>
        <w:rPr>
          <w:rFonts w:ascii="細明體" w:eastAsia="細明體" w:hAnsi="細明體" w:cs="細明體"/>
          <w:kern w:val="0"/>
          <w:szCs w:val="24"/>
        </w:rPr>
      </w:pPr>
      <w:r w:rsidRPr="00183FF2">
        <w:rPr>
          <w:rFonts w:ascii="細明體" w:eastAsia="細明體" w:hAnsi="細明體" w:cs="細明體"/>
          <w:kern w:val="0"/>
          <w:szCs w:val="24"/>
        </w:rPr>
        <w:t>十、債券形式：本公司債</w:t>
      </w:r>
      <w:proofErr w:type="gramStart"/>
      <w:r w:rsidRPr="00183FF2">
        <w:rPr>
          <w:rFonts w:ascii="細明體" w:eastAsia="細明體" w:hAnsi="細明體" w:cs="細明體"/>
          <w:kern w:val="0"/>
          <w:szCs w:val="24"/>
        </w:rPr>
        <w:t>採</w:t>
      </w:r>
      <w:proofErr w:type="gramEnd"/>
      <w:r w:rsidRPr="00183FF2">
        <w:rPr>
          <w:rFonts w:ascii="細明體" w:eastAsia="細明體" w:hAnsi="細明體" w:cs="細明體"/>
          <w:kern w:val="0"/>
          <w:szCs w:val="24"/>
        </w:rPr>
        <w:t>無實體發行，並洽臺灣集中保管結算所股份有限公司登錄。</w:t>
      </w:r>
    </w:p>
    <w:p w:rsidR="00183FF2" w:rsidRPr="00183FF2" w:rsidRDefault="00183FF2" w:rsidP="00183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1" w:left="377" w:hangingChars="168" w:hanging="403"/>
        <w:jc w:val="left"/>
        <w:rPr>
          <w:rFonts w:ascii="細明體" w:eastAsia="細明體" w:hAnsi="細明體" w:cs="細明體"/>
          <w:kern w:val="0"/>
          <w:szCs w:val="24"/>
        </w:rPr>
      </w:pPr>
      <w:r w:rsidRPr="00183FF2">
        <w:rPr>
          <w:rFonts w:ascii="細明體" w:eastAsia="細明體" w:hAnsi="細明體" w:cs="細明體"/>
          <w:kern w:val="0"/>
          <w:szCs w:val="24"/>
        </w:rPr>
        <w:t>十一、受託機構：本</w:t>
      </w:r>
      <w:proofErr w:type="gramStart"/>
      <w:r w:rsidRPr="00183FF2">
        <w:rPr>
          <w:rFonts w:ascii="細明體" w:eastAsia="細明體" w:hAnsi="細明體" w:cs="細明體"/>
          <w:kern w:val="0"/>
          <w:szCs w:val="24"/>
        </w:rPr>
        <w:t>公司債由兆豐</w:t>
      </w:r>
      <w:proofErr w:type="gramEnd"/>
      <w:r w:rsidRPr="00183FF2">
        <w:rPr>
          <w:rFonts w:ascii="細明體" w:eastAsia="細明體" w:hAnsi="細明體" w:cs="細明體"/>
          <w:kern w:val="0"/>
          <w:szCs w:val="24"/>
        </w:rPr>
        <w:t>國際商業銀行</w:t>
      </w:r>
      <w:proofErr w:type="gramStart"/>
      <w:r w:rsidRPr="00183FF2">
        <w:rPr>
          <w:rFonts w:ascii="細明體" w:eastAsia="細明體" w:hAnsi="細明體" w:cs="細明體"/>
          <w:kern w:val="0"/>
          <w:szCs w:val="24"/>
        </w:rPr>
        <w:t>信託部為債權人</w:t>
      </w:r>
      <w:proofErr w:type="gramEnd"/>
      <w:r w:rsidRPr="00183FF2">
        <w:rPr>
          <w:rFonts w:ascii="細明體" w:eastAsia="細明體" w:hAnsi="細明體" w:cs="細明體"/>
          <w:kern w:val="0"/>
          <w:szCs w:val="24"/>
        </w:rPr>
        <w:t>之受託人，以代表債權人之利益行使查核監督本公司履行公司債發行事項之權責。凡持有本公司債之債權人，不論係於發行時認購或中途買受者，對於本公司與受託人間受託契約規定受託人之權利義務及本公司債發行</w:t>
      </w:r>
      <w:proofErr w:type="gramStart"/>
      <w:r w:rsidRPr="00183FF2">
        <w:rPr>
          <w:rFonts w:ascii="細明體" w:eastAsia="細明體" w:hAnsi="細明體" w:cs="細明體"/>
          <w:kern w:val="0"/>
          <w:szCs w:val="24"/>
        </w:rPr>
        <w:t>辦法均予同意</w:t>
      </w:r>
      <w:proofErr w:type="gramEnd"/>
      <w:r w:rsidRPr="00183FF2">
        <w:rPr>
          <w:rFonts w:ascii="細明體" w:eastAsia="細明體" w:hAnsi="細明體" w:cs="細明體"/>
          <w:kern w:val="0"/>
          <w:szCs w:val="24"/>
        </w:rPr>
        <w:t>承認並授與有關受託事項之全權代理，此項授權並不得中途撤銷。</w:t>
      </w:r>
    </w:p>
    <w:p w:rsidR="00183FF2" w:rsidRPr="00183FF2" w:rsidRDefault="00183FF2" w:rsidP="00183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1" w:left="377" w:hangingChars="168" w:hanging="403"/>
        <w:jc w:val="left"/>
        <w:rPr>
          <w:rFonts w:ascii="細明體" w:eastAsia="細明體" w:hAnsi="細明體" w:cs="細明體"/>
          <w:kern w:val="0"/>
          <w:szCs w:val="24"/>
        </w:rPr>
      </w:pPr>
      <w:r w:rsidRPr="00183FF2">
        <w:rPr>
          <w:rFonts w:ascii="細明體" w:eastAsia="細明體" w:hAnsi="細明體" w:cs="細明體"/>
          <w:kern w:val="0"/>
          <w:szCs w:val="24"/>
        </w:rPr>
        <w:t>十二、還本付息代理機構：本公司債委託兆豐國際商業銀行信託部代理還本付息事宜，並依臺灣集中保管結算所股份有限公司提供之債券所有人名冊資料，辦理本息款項劃撥作業，由還本付息代理機構製作扣繳憑單，並寄發債券所有人。</w:t>
      </w:r>
    </w:p>
    <w:p w:rsidR="00183FF2" w:rsidRPr="00183FF2" w:rsidRDefault="00183FF2" w:rsidP="00183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1" w:left="377" w:hangingChars="168" w:hanging="403"/>
        <w:jc w:val="left"/>
        <w:rPr>
          <w:rFonts w:ascii="細明體" w:eastAsia="細明體" w:hAnsi="細明體" w:cs="細明體"/>
          <w:kern w:val="0"/>
          <w:szCs w:val="24"/>
        </w:rPr>
      </w:pPr>
      <w:r w:rsidRPr="00183FF2">
        <w:rPr>
          <w:rFonts w:ascii="細明體" w:eastAsia="細明體" w:hAnsi="細明體" w:cs="細明體"/>
          <w:kern w:val="0"/>
          <w:szCs w:val="24"/>
        </w:rPr>
        <w:t>十三、承銷機構：委託承銷商對外公開承銷，並委任元大證券股份有限公司為主辦承銷商。</w:t>
      </w:r>
    </w:p>
    <w:p w:rsidR="00183FF2" w:rsidRPr="00183FF2" w:rsidRDefault="00183FF2" w:rsidP="00183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1" w:left="377" w:hangingChars="168" w:hanging="403"/>
        <w:jc w:val="left"/>
        <w:rPr>
          <w:rFonts w:ascii="細明體" w:eastAsia="細明體" w:hAnsi="細明體" w:cs="細明體"/>
          <w:kern w:val="0"/>
          <w:szCs w:val="24"/>
        </w:rPr>
      </w:pPr>
      <w:r w:rsidRPr="00183FF2">
        <w:rPr>
          <w:rFonts w:ascii="細明體" w:eastAsia="細明體" w:hAnsi="細明體" w:cs="細明體"/>
          <w:kern w:val="0"/>
          <w:szCs w:val="24"/>
        </w:rPr>
        <w:t>十四、通知方式：有關本公司債應通知債權人之事項，除法令另有規定者外，</w:t>
      </w:r>
      <w:proofErr w:type="gramStart"/>
      <w:r w:rsidRPr="00183FF2">
        <w:rPr>
          <w:rFonts w:ascii="細明體" w:eastAsia="細明體" w:hAnsi="細明體" w:cs="細明體"/>
          <w:kern w:val="0"/>
          <w:szCs w:val="24"/>
        </w:rPr>
        <w:t>均於公開</w:t>
      </w:r>
      <w:proofErr w:type="gramEnd"/>
      <w:r w:rsidRPr="00183FF2">
        <w:rPr>
          <w:rFonts w:ascii="細明體" w:eastAsia="細明體" w:hAnsi="細明體" w:cs="細明體"/>
          <w:kern w:val="0"/>
          <w:szCs w:val="24"/>
        </w:rPr>
        <w:t>資訊觀測站(http:// mops.twse.com.tw)公告之。</w:t>
      </w:r>
    </w:p>
    <w:p w:rsidR="00183FF2" w:rsidRPr="00183FF2" w:rsidRDefault="00183FF2" w:rsidP="00183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1" w:left="377" w:hangingChars="168" w:hanging="403"/>
        <w:jc w:val="left"/>
        <w:rPr>
          <w:rFonts w:ascii="細明體" w:eastAsia="細明體" w:hAnsi="細明體" w:cs="細明體"/>
          <w:kern w:val="0"/>
          <w:szCs w:val="24"/>
        </w:rPr>
      </w:pPr>
      <w:r w:rsidRPr="00183FF2">
        <w:rPr>
          <w:rFonts w:ascii="細明體" w:eastAsia="細明體" w:hAnsi="細明體" w:cs="細明體"/>
          <w:kern w:val="0"/>
          <w:szCs w:val="24"/>
        </w:rPr>
        <w:lastRenderedPageBreak/>
        <w:t>十五、銷售對象：僅限財團法人中華民國證券櫃檯買賣中心外幣計價國際債券管理規則所定之專業投資人。</w:t>
      </w:r>
    </w:p>
    <w:p w:rsidR="00183FF2" w:rsidRPr="00183FF2" w:rsidRDefault="00183FF2" w:rsidP="00183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183FF2">
        <w:rPr>
          <w:rFonts w:ascii="細明體" w:eastAsia="細明體" w:hAnsi="細明體" w:cs="細明體"/>
          <w:kern w:val="0"/>
          <w:szCs w:val="24"/>
        </w:rPr>
        <w:t>發 行 人　：南亞塑膠工業股份有限公司</w:t>
      </w:r>
    </w:p>
    <w:p w:rsidR="00183FF2" w:rsidRPr="00183FF2" w:rsidRDefault="00183FF2" w:rsidP="00183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183FF2">
        <w:rPr>
          <w:rFonts w:ascii="細明體" w:eastAsia="細明體" w:hAnsi="細明體" w:cs="細明體"/>
          <w:kern w:val="0"/>
          <w:szCs w:val="24"/>
        </w:rPr>
        <w:t>負 責 人　：吳    嘉    昭</w:t>
      </w:r>
    </w:p>
    <w:p w:rsidR="00183FF2" w:rsidRPr="00183FF2" w:rsidRDefault="00183FF2" w:rsidP="00183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183FF2">
        <w:rPr>
          <w:rFonts w:ascii="細明體" w:eastAsia="細明體" w:hAnsi="細明體" w:cs="細明體"/>
          <w:kern w:val="0"/>
          <w:szCs w:val="24"/>
        </w:rPr>
        <w:t>中華民國106年 6 月 　 日</w:t>
      </w:r>
    </w:p>
    <w:p w:rsidR="00263172" w:rsidRPr="00183FF2" w:rsidRDefault="00263172"/>
    <w:sectPr w:rsidR="00263172" w:rsidRPr="00183FF2" w:rsidSect="00263172">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3FF2"/>
    <w:rsid w:val="00183FF2"/>
    <w:rsid w:val="00263172"/>
    <w:rsid w:val="0073547A"/>
    <w:rsid w:val="0074468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60" w:lineRule="exact"/>
        <w:ind w:left="623"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7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83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83FF2"/>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divs>
    <w:div w:id="14915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u793206</dc:creator>
  <cp:lastModifiedBy>u793206</cp:lastModifiedBy>
  <cp:revision>1</cp:revision>
  <dcterms:created xsi:type="dcterms:W3CDTF">2017-07-05T08:40:00Z</dcterms:created>
  <dcterms:modified xsi:type="dcterms:W3CDTF">2017-07-05T08:41:00Z</dcterms:modified>
</cp:coreProperties>
</file>